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persona, kuras rīcībā ir informācija par jaunas invazīvas sugas invāziju, divu darba dienu laikā ziņo – par sauszemes augiem Dienestam, par ūdens augiem un  dzīvniekiem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26.1.punkts – Lūdzu precizēt redakciju, lai nepārprotami būtu skaidrs, vai  personai jāziņo par  ES sarakstā un Latvijas invazīvo sugu sarakstā iekļautās invazīvas sugas jaunu invāziju iepriekš neidentificētā atradnē vai par jaunu sugas, kas nav iekļauta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punkts – lūdzu pamatot termiņu – 2 darba dienas. Kādas sekas iestāsies, ja persona ziņos, piemēram, 5 darba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Dienests un Pārvalde Datubāzē uztur informāciju par invazīvajām sugām, ietverot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un Pārvalde Datubāzē uztur informāciju par invazīvajām sugām… noteikumu projektā nav atsauces, kas tā par datubāzi. Lūdzu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pārvaldes iestādes par sauszemes augu sugām Dienestam, par jūras un piekrastes sugām LHEI, par citām sugām Pārvaldei sniedz šādu informāciju par invazīvās sugas izplatību: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un 28.3. punkti -  norādot zemes vienības kadastra numuru, atsevišķos gadījumos var tikt  apgrūtināta invadētās platības konstatēšana. Kadastrs.lv zemes vienībām tiek norādīts kadastra apzīmējums, savukārt kadastra numurs tiek norādīts nekustamam īpašumam, kas var sastāvēt no  1 vai vairākām zemes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27. punktā minētā informācija ir brīvi pieejams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kāda informācija brīvi pieejama sabiedrībai, lai netiktu pārkāpta personas datu aizsardzība. Šajā punktā ir atsauce uz 27. punktu,  kur paredzēts norādīt  informāciju par fiziskas personas vārdu, uzvārdu, personas kodu un deklarēto dzīvesvietu.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Saskaņā ar šo noteikumu 30. punktā minēto pārvaldības pasākumu novērtējumu šo noteikumu 6. punktā minētās iestādes izstrādā Latvijā plaši izplatītas  invazīvās sugas pārvaldības pasākumu plānu un publicē to iestādes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skaidrot, kas ir plaši izplatīta suga. Anotācijā minētais, ka tās ir sugas, kuru populācija ir pārdzīvojusi naturalizācijas posmu, kurā tās kļūst par pašpietiekamu populāciju, un ir izplatījušās, ieņemot lielu daļu no iespējamā areāla, kurā tās spēj izdzīvot un vairoties, ir pietiekami izplūdis un plaši interpretējams formulējums.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ja zemes īpašnieks vai lietotājs nesniedz informāciju par invazīvo sugu plānoto ierobežošanu vai neveic ierobežošanas pasākumus, pašvaldība var organizēt un koordinēt pasākumus, saskaņā ar pašvaldības invazīvās sugas iznīcināšanas un ierobežošanas plānu, par plānotajiem pasākumiem personas īpašumā rakstiski informējot zemes īpašnieku vai lietotāju. Pašvaldība var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kā pamata personai jāveic ierobežojošie pasākumi, kā arī noteikt skaidru kritēriju sistēmu, kādos gadījumos pašvaldībai ir pamats pieprasīt segt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un 37. punktā noteikts, ka “Zemes īpašnieks vai tiesiskais valdītājs, lai īstenotu 33. pantā minētos pasākumus (veic attiecīgās sugas izplatības ierobežošanu un iznīcināšanu, nodrošinot sugas tālāku neizplatīšanos), ir tiesīgs piesaistīt arī Eiropas Savienības un nacionālo atbalsta programmu līdzekļus (no valsts vai pašvaldību atbalsta programmām, kā arī ārvalstu finanšu instrumentiem).” Vienlaikus Anotācijā norādīts, ka tiesību akts neparedz ietekmi ne uz valsts, ne pašvaldības budžetu. Lūdzu skaidrot, kad un kā tiek plānoti nacionālie atbalsta programmu līdzekļi no valsts vai pašvaldību budžeta un norādīt šo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Sugu novērtēšanas kārtība iekļaušanai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3., 4. un 5. punkta:  lūdzu visā MK noteikumu projektā lietot vienotu saīsinājumu Eiropas Savienības invazīvo sugu sarakstam (3.punktā ir Eiropas Savienības invazīvo sugu saraksts, 4.punktā – ES saraksts, 5.punktā  -  teksts “ES saraksts” sadalīts 2 daļās – ES ….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29.04.2025.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29.04.2025.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