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26-TA-377: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Eiropas Savienības Atveseļošanas un noturības mehānisma plāna 2. komponentes "Digitālā transformācija" 2.1. reformu un investīciju virziena "Valsts pārvaldes, tai skaitā pašvaldību, digitālā transformācija" projektu progresu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Eiropas Savienības Atveseļošanas un noturības mehānisma plāna 2. komponentes "Digitālā transformācija" 2.1. reformu un investīciju virziena "Valsts pārvaldes, tai skaitā pašvaldību, digitālā transformācija" projektu progresu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informatīvajā ziņojumā sniegt pilnīgus un precīzus skaidrojumus par projektu progresu un ar īstenošanu sasitītajām problēmām. Piemēram, norādot, ka "</w:t>
            </w:r>
            <w:r w:rsidR="00000000" w:rsidRPr="00000000" w:rsidDel="00000000">
              <w:rPr>
                <w:i w:val="1"/>
                <w:rtl w:val="0"/>
              </w:rPr>
              <w:t xml:space="preserve">1 projektam nav noslēgta vienošanās par īstenošanu</w:t>
            </w:r>
            <w:r w:rsidR="00000000" w:rsidRPr="00000000" w:rsidDel="00000000">
              <w:rPr>
                <w:rtl w:val="0"/>
              </w:rPr>
              <w:t xml:space="preserve">", lūdzam skaidrot, kāda vienošanās ar to saprotama, kādēļ tā nav noslēgta un kad (un vai vispār) tiek plānota vienošanās noslēgšana. Savukārt, norādot, ka ir "</w:t>
            </w:r>
            <w:r w:rsidR="00000000" w:rsidRPr="00000000" w:rsidDel="00000000">
              <w:rPr>
                <w:i w:val="1"/>
                <w:rtl w:val="0"/>
              </w:rPr>
              <w:t xml:space="preserve">būtiskas novirzes sākotnēji plānotajos projekta aktivitāšu termiņos, kavēšanās ar iepirkumu izsludināšanu, normatīvo aktu sagatavošanu</w:t>
            </w:r>
            <w:r w:rsidR="00000000" w:rsidRPr="00000000" w:rsidDel="00000000">
              <w:rPr>
                <w:rtl w:val="0"/>
              </w:rPr>
              <w:t xml:space="preserve">", lūdzam skaidrot kavējumu iemeslus, sekas un plānoto situācijas risinājumu. Kā arī lūdzam konkretizēt vispārīgās atsauces uz nepieciešamību sagatavot grozījumus "MK noteikumos", norādot, kādi konkrēti normatīvo aktu grozījumi ar to saprotami un kuram tie jāizstrādā.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Skaidrojot projektus, ar tiem saistītās problēmas un nepieciešamās darbības, iesakām norādīt, kā plānots pēc iespējas ātrāk novērst problēmas. Lūdzam arī izvērtēt, vai visas nepieciešamās darbības tiks īstenotas informatīvajā ziņojumā noteiktajā termiņā. Proti, vairākām problēmām jābūt novērstām nedēļas laikā pēc šim informatīvajam ziņojumam noteiktā atzinumu sniegšanas termiņa, bet atbilstoši sniegtajiem skaidrojumiem Vienotajā tiesību aktu projektu izstrādes un saskaņošanas portālā vēl pat nav uzsākts nepieciešamo normatīvo aktu saskaņošanas process.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26-TA-377</w:t>
    </w:r>
    <w:r>
      <w:br/>
    </w:r>
    <w:r w:rsidR="00000000" w:rsidRPr="00000000" w:rsidDel="00000000">
      <w:rPr>
        <w:rtl w:val="0"/>
      </w:rPr>
      <w:t xml:space="preserve">Izdrukāts 18.02.2026. 20.55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26-TA-377</w:t>
    </w:r>
    <w:r>
      <w:br/>
    </w:r>
    <w:r w:rsidR="00000000" w:rsidRPr="00000000" w:rsidDel="00000000">
      <w:rPr>
        <w:rtl w:val="0"/>
      </w:rPr>
      <w:t xml:space="preserve">Izdrukāts 18.02.2026. 20.55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Atzinumi_26-TA-377.docx</dc:title>
</cp:coreProperties>
</file>

<file path=docProps/custom.xml><?xml version="1.0" encoding="utf-8"?>
<Properties xmlns="http://schemas.openxmlformats.org/officeDocument/2006/custom-properties" xmlns:vt="http://schemas.openxmlformats.org/officeDocument/2006/docPropsVTypes"/>
</file>