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23-TA-1712: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2008. gada 3. jūnija noteikumos Nr. 406 "Virszemes ūdensobjektu aizsargjoslu noteikšanas metodika"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(viedoklu_parskats_23-TA-1712_181023)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5</w:t>
            </w:r>
            <w:r w:rsidR="00000000" w:rsidRPr="00000000" w:rsidDel="00000000">
              <w:rPr>
                <w:rtl w:val="0"/>
              </w:rPr>
              <w:t xml:space="preserve"> Applūstošās teritorijas lokālplānojumā, detālplānojumā vai būvprojektā precizē atbilstoši šai metodikai vai normatīvajiem aktiem par teritorijas plānošanu.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12.</w:t>
            </w:r>
            <w:r w:rsidR="00000000" w:rsidRPr="00000000" w:rsidDel="00000000">
              <w:rPr>
                <w:vertAlign w:val="superscript"/>
                <w:rtl w:val="0"/>
              </w:rPr>
              <w:t xml:space="preserve">5</w:t>
            </w:r>
            <w:r w:rsidR="00000000" w:rsidRPr="00000000" w:rsidDel="00000000">
              <w:rPr>
                <w:rtl w:val="0"/>
              </w:rPr>
              <w:t xml:space="preserve">punkts nosaka būvprojekta precizēšanu “atbilstoši šai metodikai”, nevis “atbilstoši virszemes ūdensobjektu aizsargjoslām, kas noteiktas atbilstoši šai metodikai”, tātad, visu būvprojektu izstrādātājiem būs  jāveic, piemēram, teritorijas hidrodinamiskā modelēšana [sk. projekta 10.punktu] un tas būs jāveic neatkarīgi no tā vai tā ir vai nav veikta nosakot virszemes ūdensobjektu aizsargjoslas.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12.</w:t>
            </w:r>
            <w:r w:rsidR="00000000" w:rsidRPr="00000000" w:rsidDel="00000000">
              <w:rPr>
                <w:vertAlign w:val="superscript"/>
                <w:rtl w:val="0"/>
              </w:rPr>
              <w:t xml:space="preserve">5</w:t>
            </w:r>
            <w:r w:rsidR="00000000" w:rsidRPr="00000000" w:rsidDel="00000000">
              <w:rPr>
                <w:rtl w:val="0"/>
              </w:rPr>
              <w:t xml:space="preserve">punkts nosaka pienākumu precizēt būvprojektu, bet netiek nodalītas situācijas – saskaņots vai nesaskaņots (izstrādē esošs) būvprojekts. Tātad, tiek noteikts pienākums veikt visu būvprojektu izmaiņas visa veida būvēm, jebkādā to realizācijas stadijā, proti, arī izmaiņu veikšanu jau saskaņotos būvprojektos atbilstoši kuriem jau notiek būvdarbi, turklāt, šāds pienākums (precizēt būvprojektu) tiek noteikts arī tad, ja mainījās tikai virszemes ūdensobjektu aizsargjoslas noteikšanas metodika un citu izmaiņu nav. Minētā pienākuma noteikšana ir papildus administratīvais slogs, kurš nav atspoguļots anotācijā. Ekonomikas ministrija nevar piekrist arī tam, ka visu būvprojektu izstrādē būtu veicama piemēram, teritorijas hidrodinamiskā modelēšana.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w:t>
            </w:r>
            <w:r w:rsidR="00000000" w:rsidRPr="00000000" w:rsidDel="00000000">
              <w:rPr>
                <w:vertAlign w:val="superscript"/>
                <w:rtl w:val="0"/>
              </w:rPr>
              <w:t xml:space="preserve">5</w:t>
            </w:r>
            <w:r w:rsidR="00000000" w:rsidRPr="00000000" w:rsidDel="00000000">
              <w:rPr>
                <w:rtl w:val="0"/>
              </w:rPr>
              <w:t xml:space="preserve"> Applūstošās teritorijas lokālplānojumā, detālplānojumā </w:t>
            </w:r>
            <w:r w:rsidR="00000000" w:rsidRPr="00000000" w:rsidDel="00000000">
              <w:rPr>
                <w:strike w:val="1"/>
                <w:rtl w:val="0"/>
              </w:rPr>
              <w:t xml:space="preserve">vai būvprojektā</w:t>
            </w:r>
            <w:r w:rsidR="00000000" w:rsidRPr="00000000" w:rsidDel="00000000">
              <w:rPr>
                <w:rtl w:val="0"/>
              </w:rPr>
              <w:t xml:space="preserve"> precizē atbilstoši šai metodikai vai normatīvajiem aktiem par teritorijas plānošanu.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Riežnieks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6</w:t>
            </w:r>
            <w:r w:rsidR="00000000" w:rsidRPr="00000000" w:rsidDel="00000000">
              <w:rPr>
                <w:rtl w:val="0"/>
              </w:rPr>
              <w:t xml:space="preserve"> Ja Valsts vides dienests ir konstatējis, ka applūstošā teritorija ir nelikumīgi uzbērta, tas informē pašvaldību un atbildīgo ministriju, un, izstrādājot jaunu teritorijas plānojumu, lokalplānojumu vai detalplānojumu tiek saglabātas iepriekš noteiktās applūstošās teritorijas robežas.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12.</w:t>
            </w:r>
            <w:r w:rsidR="00000000" w:rsidRPr="00000000" w:rsidDel="00000000">
              <w:rPr>
                <w:vertAlign w:val="superscript"/>
                <w:rtl w:val="0"/>
              </w:rPr>
              <w:t xml:space="preserve">6</w:t>
            </w:r>
            <w:r w:rsidR="00000000" w:rsidRPr="00000000" w:rsidDel="00000000">
              <w:rPr>
                <w:rtl w:val="0"/>
              </w:rPr>
              <w:t xml:space="preserve">punkts nosaka Valsts vides dienesta sazināšanos ar pašvaldību un neidentificētu ministriju, ja Valsts vides dienests konstatē nelikumīgu uzbērumu. Ņemot vērā, ka iestāžu savstarpējā sazināšanās nav virszemes ūdensobjektu aizsargjoslu noteikšanas metodikas sastāvdaļa, šādas saziņas noteikšana projektā neatbilst deleģējumam saskaņā ar kuru projekts tiek izdots.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Aizsargjoslu likuma 7.panta pirmā daļa nenosaka tiesības virszemes ūdensobjektu aizsargjoslas noteikšanā  ignorēt nelikumīgus uzbērumus. Tāpat Aizsargjoslu likuma 7.panta pirmā daļa nenosaka mērķi ar virszemes ūdensobjektu aizsargjoslas noteikšanu risināt uzbēruma nelikumību. Projekts paredz Valsts vides dienesta lēmuma (konstatējuma par uzbēruma likumību) nenovēršamu ietekmi uz teritorijas plānojumu, lokalplānojumu vai detalplānojumu, bet šādas ietekmes noteikšana neatbilst deleģējumam saskaņā ar kuru projekts tiek izdots un paplašina Valsts vides dienesta nolikumā noteiktās funkcijas, uzdevumus un kompetenci.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12.</w:t>
            </w:r>
            <w:r w:rsidR="00000000" w:rsidRPr="00000000" w:rsidDel="00000000">
              <w:rPr>
                <w:vertAlign w:val="superscript"/>
                <w:rtl w:val="0"/>
              </w:rPr>
              <w:t xml:space="preserve">6</w:t>
            </w:r>
            <w:r w:rsidR="00000000" w:rsidRPr="00000000" w:rsidDel="00000000">
              <w:rPr>
                <w:rtl w:val="0"/>
              </w:rPr>
              <w:t xml:space="preserve">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Riežnieks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Šo noteikumu 9</w:t>
            </w:r>
            <w:r w:rsidR="00000000" w:rsidRPr="00000000" w:rsidDel="00000000">
              <w:rPr>
                <w:vertAlign w:val="superscript"/>
                <w:rtl w:val="0"/>
              </w:rPr>
              <w:t xml:space="preserve">1</w:t>
            </w:r>
            <w:r w:rsidR="00000000" w:rsidRPr="00000000" w:rsidDel="00000000">
              <w:rPr>
                <w:rtl w:val="0"/>
              </w:rPr>
              <w:t xml:space="preserve">. punkts stājas spēkā ar 2024. gada 1. jūliju.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14.punkts kā arī 12.</w:t>
            </w:r>
            <w:r w:rsidR="00000000" w:rsidRPr="00000000" w:rsidDel="00000000">
              <w:rPr>
                <w:vertAlign w:val="superscript"/>
                <w:rtl w:val="0"/>
              </w:rPr>
              <w:t xml:space="preserve">5</w:t>
            </w:r>
            <w:r w:rsidR="00000000" w:rsidRPr="00000000" w:rsidDel="00000000">
              <w:rPr>
                <w:rtl w:val="0"/>
              </w:rPr>
              <w:t xml:space="preserve">punkts būtībā ir pārejas nosacījumu normas, tātad, šie punkti būtu noformējami kā “Noslēguma jautājumi”.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 nodaļu “Noslēguma jautājumi” un tajā iekļaut projekta 14.punkts kā arī 12.</w:t>
            </w:r>
            <w:r w:rsidR="00000000" w:rsidRPr="00000000" w:rsidDel="00000000">
              <w:rPr>
                <w:vertAlign w:val="superscript"/>
                <w:rtl w:val="0"/>
              </w:rPr>
              <w:t xml:space="preserve">5</w:t>
            </w:r>
            <w:r w:rsidR="00000000" w:rsidRPr="00000000" w:rsidDel="00000000">
              <w:rPr>
                <w:rtl w:val="0"/>
              </w:rPr>
              <w:t xml:space="preserve">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Riežnieks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23-TA-1712</w:t>
    </w:r>
    <w:r>
      <w:br/>
    </w:r>
    <w:r w:rsidR="00000000" w:rsidRPr="00000000" w:rsidDel="00000000">
      <w:rPr>
        <w:rtl w:val="0"/>
      </w:rPr>
      <w:t xml:space="preserve">Izdrukāts 06.11.2023. 17.48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23-TA-1712</w:t>
    </w:r>
    <w:r>
      <w:br/>
    </w:r>
    <w:r w:rsidR="00000000" w:rsidRPr="00000000" w:rsidDel="00000000">
      <w:rPr>
        <w:rtl w:val="0"/>
      </w:rPr>
      <w:t xml:space="preserve">Izdrukāts 06.11.2023. 17.48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Atzinumi_23-TA-1712.docx</dc:title>
</cp:coreProperties>
</file>

<file path=docProps/custom.xml><?xml version="1.0" encoding="utf-8"?>
<Properties xmlns="http://schemas.openxmlformats.org/officeDocument/2006/custom-properties" xmlns:vt="http://schemas.openxmlformats.org/officeDocument/2006/docPropsVTypes"/>
</file>