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2.1.apakšsadaļu, norādot, ka noteikumu projekts attiecas uz mājas (istabas) dzīvnieku īpašniekiem (fiziskām vai juridiskajām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Stenders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izmantošanas veidu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precizēt teritorijas izmantošanas veida aprakstu teritorijas izmantošanas veidam ar kodu 21001 "Mežsaimnieciska izmantošana", jo atbilstoši normatīvajiem aktiem nav tādu meža izmantošanas veidu kā malkas meži un celulozes meži. Tāpat plantāciju meži ir reģistrēti Meža valsts reģistrā kā mežs un ir ietverti apsaimniekošanas mērķī "meža ilgtspējīgai apsaimniekošanai".  Meža ilgtspējīga apsaimniekošana atbilstoši normatīvajiem aktiem ietver jebkuru no mērķiem, kam mežā izaudzētā koksne tiek izmantota, tāpēc kāda viena vai divu mērķu nosaukšana sašaurina meža izmantošanas iespējas. Lai skaidri nodalītu no 21002 koda, piedāvājam izmantošanas veida aprakstu izteikt šādā redakcijā "Meža un meža zemes apsaimniekošana atbilstoši normatīvajiem aktiem ārpus īpaši aizsargājamām dabas teritorijām". Izsakot izmantošanas veida aprakstu iepriekšminētajā redakcijā atbalstoši normatīvajiem aktiem būs atļauts jebkurš no noteikumu projektā piedāvātajā redakcijā uzskaitītajiem mērķiem, tostarp medību infrastruktūra ierīkošana, meža izmantošana rekreācijai, savvaļas dzīvnieku turēšana nebrīvē, koksnes audzēšana malkai, papīrmalkai vai zāģbaļķiem, Ziemassvētku eglīšu audzēšana vai plantāciju meža ierīkošana un vēl daudzi citi meža izmantošanas veidi atbilstoši normatīvajiem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un meža zemes apsaimniekošana atbilstoši normatīvajiem aktiem ārpus īpaši aizsargājamām dabas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30.09.2025.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30.09.2025.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