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Noteikt, ka Latvijas intereses OECD komitejās pārstāv šādas atbildīgās un līdzatbildīgās institūcijas:</w:t>
            </w:r>
          </w:p>
          <w:tbl>
            <w:tblPr>
              <w:tblStyle w:val="DefaultTable"/>
              <w:bidiVisual w:val="0"/>
              <w:tblW w:w="3225.0" w:type="dxa"/>
              <w:tblInd w:w="0.0" w:type="dxa"/>
              <w:jc w:val="left"/>
              <w:tblBorders>
                <w:top w:color="auto" w:val="single" w:sz="10" w:space="0"/>
                <w:left w:color="auto" w:val="single" w:sz="10" w:space="0"/>
                <w:bottom w:color="auto" w:val="single" w:sz="10" w:space="0"/>
                <w:right w:color="auto" w:val="single" w:sz="10" w:space="0"/>
                <w:insideH w:color="auto" w:val="single" w:sz="10" w:space="0"/>
                <w:insideV w:color="auto" w:val="single" w:sz="10" w:space="0"/>
              </w:tblBorders>
              <w:tblLayout w:type="fixed"/>
              <w:tblLook w:val="0600"/>
            </w:tblPr>
            <w:tblGrid>
              <w:gridCol w:w="0"/>
              <w:gridCol w:w="880"/>
              <w:gridCol w:w="553"/>
              <w:gridCol w:w="1273"/>
              <w:tblGridChange w:id="0">
                <w:tblGrid>
                  <w:gridCol w:w="0"/>
                  <w:gridCol w:w="880"/>
                  <w:gridCol w:w="553"/>
                  <w:gridCol w:w="1273"/>
                </w:tblGrid>
              </w:tblGridChange>
            </w:tblGrid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Nr.</w:t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p.k.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Ekonomiskās sadarbības un attīstības organizācijas komiteja 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Latvijas atbildīgā institūcija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b w:val="1"/>
                      <w:rtl w:val="0"/>
                    </w:rPr>
                    <w:t xml:space="preserve">Latvijas līdzatbildīgās institūcijas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OECD Padome (OECD Council)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Visas ministrijas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Izpildkomiteja (Executive Committee)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Visas ministrijas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Budžeta komiteja (Budget Committee)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Visas ministrijas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4.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Ārējo attiecību komiteja (External Relations Committee (ERC))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Visas ministrijas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5.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Apdrošināšanas un privāto pensiju komiteja (Insurance and Private Pensions Committee (IPPC))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Labklājības ministrija, Latvijas Banka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6.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Attīstības palīdzības komiteja (Development Assistance Committee (DAC))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7.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Digitālās politikas komiteja (Committee on Digital Policy (CDP))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Aizsardzības ministrija, Centrālā statistikas pārvalde, Ekonomikas ministrija, Izglītības un zinātnes ministrija, Labklājības ministrija, Satiksmes ministrija, Tieslietu ministrija, 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8.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politikas komiteja (Economic Policy Committee (EPC))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Latvijas Banka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9.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attīstības un pārskatu analīzes komiteja (Economic Development and Review Committee (EDRC))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ministrija, Finanšu ministrija, Izglītības un zinātnes ministrija, Labklājības ministrija, Latvijas Banka, Satiksmes ministrija, Tieslietu ministrija, Valsts kanceleja, Veselības ministrija, Vides aizsardzības un reģionālās attīstības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10.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tirgu komiteja (Committee on Financial Markets (CMF))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Latvijas Banka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11.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Fiskālo lietu komiteja (Committee on Fiscal Affairs (CFA))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Valsts ieņēmumu dienests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Investīciju komiteja (Investment Committee (IC))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ministrija, 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Aizsardzības ministrija, Finanšu ministrija, Satiksmes ministrija, Tieslietu ministrija, 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13.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politikas komiteja (Education Policy Committee (EPC))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Iekšlietu ministrija, Kultūras ministrija, Labklājības ministrija, Vides aizsardzības un reģionālās attīstības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14.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Konkurences komiteja (Competition Committee)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Konkurences padome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ministrija, Iepirkumu uzraudzības birojs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15.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Korporatīvās pārvaldības komiteja (Corporate Governance Committee (CRC))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Tieslietu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ministrija, Latvijas Banka, Valsts kanceleja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16.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Ķimikāliju un biotehnoloģiju komiteja (Chemicals and Biotechnology Committee (CBC))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Aizsardzības ministrija, Ekonomikas ministrija, Iekšlietu ministrija, Labklājības ministrija, Satiksmes ministrija, Veselības ministrija, 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17.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Lauksaimniecības komiteja (Committee for Agriculture (COAG))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Zemkopības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18.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Mazo un vidējo uzņēmumu uzņēmējdarbības komiteja (Committee on SMEs and Entreneurship (CSMEE))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19.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Nodarbinātības, darba un sociālo lietu komiteja (Employment, Labour and Social Affairs Committee (ELSAC))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Labklājības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ministrija, Ekonomikas ministrija, Finanšu ministrija, Iekšlietu ministrija, 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20.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Patērētāju aizsardzības politikas komiteja (Committee on Consumer Policy (CCP))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Labklājības ministrija, Patērētāju tiesību aizsardzības centrs, Tieslietu ministrija, Veselības ministrija, Vides aizsardzības un reģionālās attīstības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21.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Publiskās pārvaldības komiteja (Public Governance Committee (PGC))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Valsts kanceleja, Vides aizsardzības un reģionālās attīstības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Aizsardzības ministrija, Ārlietu ministrija, Finanšu ministrija, Iekšlietu ministrija, Iepirkumu uzraudzības birojs, Izglītības un zinātnes ministrija, Korupcijas novēršanas un apkarošanas birojs, Labklājības ministrija, Tieslietu ministrija, Valsts administrācijas skola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Regulatīvās politikas komiteja (Regulatory Policy Committee (RPC))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Valsts kanceleja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Tieslietu ministrija, Ekonomikas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23.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Reģionālās attīstības politikas komiteja (Regional Development Policy Committee (RDPC))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Izglītības un zinātnes ministrija, Labklājības ministrija, 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24.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Rūpniecības, inovāciju un uzņēmējdarbības komiteja (Committee on Industry, Innovation and Entrepreneurship (CIIE))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25.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Statistikas un statistikas politikas komiteja (Committee on Statistics and Statistical Policy (CSSP))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Centrālā statistikas pārvalde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26. 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Tirdzniecības komiteja (Trade Committee (TC))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Ārlietu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27. 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Tūrisma komiteja (Tourism Committee (TOU))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Kultūras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28.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Vecāko budžeta amatpersonu komiteja (Committee of Senior Budget Officials (SBO))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Finanšu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29.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Veselības komiteja (Health Committee (HC))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Veselības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30.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politikas komiteja (Environment Policy Committee (EPOC))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Vides aizsardzības un reģionālās attīstības ministrija,</w:t>
                  </w:r>
                </w:p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Klimata un enerģētikas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 Finanšu ministrija, Iekšlietu ministrija, Satiksmes ministrija, Veselības ministrija, 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31.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Zinātnes un tehnoloģiju politikas komiteja (Committee for Scientific and Technological Policy (CSTP))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Izglītības un zinātnes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Ekonomikas ministrija, Veselības ministrija, Vides aizsardzības un reģionālās attīstības ministrija,   Zemkopības ministrija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32.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Zivsaimniecības komiteja (Fisheries Committee (COFI))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Zemkopības ministrija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  <w:tr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33.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OECD Starptautiskā finanšu izglītības tīkla Tehniskā komiteja (OECD INFE Tehnical Committee)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Latvijas Banka</w:t>
                  </w:r>
                </w:p>
              </w:tc>
              <w:tc>
                <w:tcPr>
                  <w:shd w:fill="ffffff"/>
                  <w:vAlign w:val="center"/>
                  <w:noWrap w:val="true"/>
                  <w:tcMar>
                    <w:top w:w="75.0" w:type="dxa"/>
                    <w:left w:w="75.0" w:type="dxa"/>
                    <w:bottom w:w="75.0" w:type="dxa"/>
                    <w:right w:w="75.0" w:type="dxa"/>
                  </w:tcMar>
                  <w:tcBorders/>
                </w:tcPr>
                <w:p w:rsidP="00000000" w:rsidRDefault="00000000" w:rsidR="00000000" w:rsidRPr="00000000" w:rsidDel="00000000">
                  <w:pPr>
                    <w:contextualSpacing w:val="0"/>
                    <w:spacing w:lineRule="auto" w:line="240"/>
                    <w:pBdr/>
                  </w:pPr>
                  <w:r w:rsidR="00000000" w:rsidRPr="00000000" w:rsidDel="00000000">
                    <w:rPr>
                      <w:rtl w:val="0"/>
                    </w:rPr>
                    <w:t xml:space="preserve"/>
                  </w:r>
                  <w:r w:rsidR="00000000" w:rsidRPr="00000000" w:rsidDel="00000000">
                    <w:rPr>
                      <w:sz w:val="24"/>
                      <w:rtl w:val="0"/>
                    </w:rPr>
                    <w:t xml:space="preserve"> </w:t>
                  </w:r>
                </w:p>
              </w:tc>
            </w:tr>
          </w:tbl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tabulas 13.punktu "13.Izglītības politikas komiteja (Education Policy Committee (EPC))" 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"13.Izglītības politikas komiteja (Education Policy Committee (EDPC))"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Jurkevica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07.05.2024.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