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 apakšsadaļas “Pašreizējā situācija, problēmas un risinājumi” risinājuma apraksta 1.punktā precizēt atsauci uz noteikumu projekta apakšpunktu, ņemot vērā, ka noteikumu projektā nav 4.1.1.1. apakšpunkta.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Savukārt risinājuma apraksta 2.punkts ir svītrojams, ņemot vērā, ka noteikumu projekts grozījumus par paaugstinātās stipendijas apmēra izmaiņām neparedz.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14.08.2023.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14.08.2023.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