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Kriminālprocesā un administratīvo pārkāpumu lietvedībā nodarītā kaitējuma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31.03.2025.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31.03.2025.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