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septembra noteikumos Nr. 530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5.1.1.5. pasākuma "Unikāla Eiropas mēroga kultūras mantojuma atjaunošana, lai veicinātu to piekļūstamību, attīstot kultūras pakalpojumus"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III sadaļas "Tiesību akta projekta ietekme uz valsts budžetu un pašvaldību budžetiem" 1. - 6.punktā norādīto informāciju, iekļaujot informāciju tikai par noteikumu projektā paredzētajām izmaiņām, nevis visu pasākuma finansējumu. Vienlaikus sadaļā "Cita informācija" ir iekļaujama informācija, ka finansējums no 74. resora “Gadskārtējā valsts budžeta izpildes procesā pārdalāmais finansējums” 80.00.00 programmas “Nesadalītais finansējums Eiropas Savienības politiku instrumentu un pārējās ārvalstu finanšu palīdzības līdzfinansēto projektu un pasākumu īstenošanai” Rīgas pils ekspozīcijas izveidei ir pieprasāms 1 013 789 euro apmērā, ņemot vērā, ka 2023.gadā plānotais finansējums 262 883 euro apmērā jau ir izlietots.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Buldere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anotācijas 1.3. sadaļas apakšsadaļu "Risinājuma apraksts" ar papildu pamatojumu, ņemot vērā, ka 15% netiešo izmaksu likme ir paredzēta anotācijā uzskaitīto izmaksu segšanai, vienlaikus finansējuma saņēmēja vēlmei pāriet uz izdevīgāku netiešo izmaksu vienotās likmes piemērošanas procentu nav objektīvs pamatojums. Vēršam uzmanību, ka saredzam augstu neatbilstību risku netiešo izmaksu pieejas maiņai projektu īstenošanas posmā auditos, jo pašlaik izziņā un anotācijā sniegtais skaidrojums nav pietiekami izvērsts, lai varētu izsekojami pamatot likmes un pieejas maiņu, novēršot bažas par izdevīgākā risinājuma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2023. gada 12. septembra noteikumos Nr. 530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5.1.1.5. pasākuma "Unikāla Eiropas mēroga kultūras mantojuma atjaunošana, lai veicinātu to piekļūstamību, attīstot kultūras pakalpojumus"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tiek noteikts jauns projekta iesniedzējs - Latvijas Nacionālais vēstures muzejs, kas ir tiešās pārvaldes iestāde, un to, ka atbilstoši Eiropas Savienības fondu 2021.—2027. gada plānošanas perioda vadības likuma 36. pantam noteikumu projektā norāda informāciju par projektā radušos izmaksu attiecināmības termiņa sākumu, un atbilstoši Ministru kabineta 2023. gada 12. septembra noteikumu Nr. 530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5.1.1.5. pasākuma "Unikāla Eiropas mēroga kultūras mantojuma atjaunošana, lai veicinātu to piekļūstamību, attīstot kultūras pakalpojumus" īstenošanas noteikumi" 34. punktam izmaksas ir attiecināmas no 2022. gada 2. novembra, tad vēršam uzmanību, ka, </w:t>
            </w:r>
            <w:r w:rsidR="00000000" w:rsidRPr="00000000" w:rsidDel="00000000">
              <w:rPr>
                <w:u w:val="single"/>
                <w:rtl w:val="0"/>
              </w:rPr>
              <w:t xml:space="preserve">ja projekta izmaksas paredzēts attiecināt no noteikumu projekta spēkā stāšanās dienas vai pirms tam, un finansējuma saņēmējs ir valsts budžeta iestāde, anotācijā nepieciešams sniegt pamatojumu un noteikumu projektam pievienotajā Ministru kabineta sēdes protokollēmuma projektā noteikt finanšu plūsmas pirms projekta apstiprināšanas nodrošināšanas nosacījumus, kā arī atbildīgās iestādes pienākumus un atbildību gadījumos, ja pirms projekta apstiprināšanas radušās izmaksas nav attiecināmas no Eiropas Savienības fondu līdzekļiem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papildināt anotāciju un Ministru kabineta sēdes protokollēmuma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Pasākuma ietvaros šo noteikumu </w:t>
            </w:r>
            <w:r w:rsidR="00000000" w:rsidRPr="00000000" w:rsidDel="00000000">
              <w:rPr>
                <w:rtl w:val="0"/>
              </w:rPr>
              <w:t xml:space="preserve">19.1.</w:t>
            </w:r>
            <w:r w:rsidR="00000000" w:rsidRPr="00000000" w:rsidDel="00000000">
              <w:rPr>
                <w:rtl w:val="0"/>
              </w:rPr>
              <w:t xml:space="preserve">, </w:t>
            </w:r>
            <w:r w:rsidR="00000000" w:rsidRPr="00000000" w:rsidDel="00000000">
              <w:rPr>
                <w:rtl w:val="0"/>
              </w:rPr>
              <w:t xml:space="preserve">19.2. 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19.4. </w:t>
            </w:r>
            <w:r w:rsidR="00000000" w:rsidRPr="00000000" w:rsidDel="00000000">
              <w:rPr>
                <w:rtl w:val="0"/>
              </w:rPr>
              <w:t xml:space="preserve">apakšpunktā</w:t>
            </w:r>
            <w:r w:rsidR="00000000" w:rsidRPr="00000000" w:rsidDel="00000000">
              <w:rPr>
                <w:rtl w:val="0"/>
              </w:rPr>
              <w:t xml:space="preserve"> minēto objektu atjaunošanai projekta finansējuma saņēmējam – valsts akciju sabiedrībai "Valsts nekustamie īpašumi" – pieejamais Eiropas Reģionālās attīstības fonda finansējums ir ne vairāk kā 25 020 295 </w:t>
            </w:r>
            <w:r w:rsidR="00000000" w:rsidRPr="00000000" w:rsidDel="00000000">
              <w:rPr>
                <w:i w:val="1"/>
                <w:rtl w:val="0"/>
              </w:rPr>
              <w:t xml:space="preserve">euro</w:t>
            </w:r>
            <w:r w:rsidR="00000000" w:rsidRPr="00000000" w:rsidDel="00000000">
              <w:rPr>
                <w:rtl w:val="0"/>
              </w:rPr>
              <w:t xml:space="preserve"> (tai skaitā 1 364 670 </w:t>
            </w:r>
            <w:r w:rsidR="00000000" w:rsidRPr="00000000" w:rsidDel="00000000">
              <w:rPr>
                <w:i w:val="1"/>
                <w:rtl w:val="0"/>
              </w:rPr>
              <w:t xml:space="preserve">euro </w:t>
            </w:r>
            <w:r w:rsidR="00000000" w:rsidRPr="00000000" w:rsidDel="00000000">
              <w:rPr>
                <w:rtl w:val="0"/>
              </w:rPr>
              <w:t xml:space="preserve">valsts budžeta finansējums, kas pārsniedz pasākumam pieejamo Eiropas Reģionālās attīstības fonda finansējumu), šo noteikumu </w:t>
            </w:r>
            <w:r w:rsidR="00000000" w:rsidRPr="00000000" w:rsidDel="00000000">
              <w:rPr>
                <w:rtl w:val="0"/>
              </w:rPr>
              <w:t xml:space="preserve">19.3.</w:t>
            </w:r>
            <w:r w:rsidR="00000000" w:rsidRPr="00000000" w:rsidDel="00000000">
              <w:rPr>
                <w:rtl w:val="0"/>
              </w:rPr>
              <w:t xml:space="preserve"> apakšpunktā</w:t>
            </w:r>
            <w:r w:rsidR="00000000" w:rsidRPr="00000000" w:rsidDel="00000000">
              <w:rPr>
                <w:rtl w:val="0"/>
              </w:rPr>
              <w:t xml:space="preserve"> minētās Vecrīgas publiskās ārtelpas attīstībai projekta finansējuma saņēmējam – Rīgas valstspilsētas pašvaldībai – pieejamais Eiropas Reģionālās attīstības fonda finansējums ir ne vairāk kā 5 000 000 </w:t>
            </w:r>
            <w:r w:rsidR="00000000" w:rsidRPr="00000000" w:rsidDel="00000000">
              <w:rPr>
                <w:i w:val="1"/>
                <w:rtl w:val="0"/>
              </w:rPr>
              <w:t xml:space="preserve">euro </w:t>
            </w:r>
            <w:r w:rsidR="00000000" w:rsidRPr="00000000" w:rsidDel="00000000">
              <w:rPr>
                <w:rtl w:val="0"/>
              </w:rPr>
              <w:t xml:space="preserve">un šo noteikumu </w:t>
            </w:r>
            <w:r w:rsidR="00000000" w:rsidRPr="00000000" w:rsidDel="00000000">
              <w:rPr>
                <w:rtl w:val="0"/>
              </w:rPr>
              <w:t xml:space="preserve">19.5. </w:t>
            </w:r>
            <w:r w:rsidR="00000000" w:rsidRPr="00000000" w:rsidDel="00000000">
              <w:rPr>
                <w:rtl w:val="0"/>
              </w:rPr>
              <w:t xml:space="preserve">apakšpunktu</w:t>
            </w:r>
            <w:r w:rsidR="00000000" w:rsidRPr="00000000" w:rsidDel="00000000">
              <w:rPr>
                <w:rtl w:val="0"/>
              </w:rPr>
              <w:t xml:space="preserve"> minētās Rīgas pils ekspozīcijas izveidei projekta finansējuma saņēmējam – Latvijas Nacionālajam vēstures muzejam – pieejamais valsts budžeta finansējums, kas pārsniedz pasākumam pieejamo Eiropas Reģionālās attīstības fonda finansējumu, ir ne vairāk kā 1 276 672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akciju sabiedrības "Valsts nekustamie īpašumi" aprēķiniem Daugavas gātes labiekārtošanas projekta izmaksas plānotas nevis 1 364 670 euro apmērā, bet gan 1 695 618 euro apmērā, tātad par 330 948 euro vairāk nekā iepriekš prognozēts.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Buldere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Jaunā Eiropas </w:t>
            </w:r>
            <w:r w:rsidR="00000000" w:rsidRPr="00000000" w:rsidDel="00000000">
              <w:rPr>
                <w:i w:val="1"/>
                <w:rtl w:val="0"/>
              </w:rPr>
              <w:t xml:space="preserve">Bauhaus</w:t>
            </w:r>
            <w:r w:rsidR="00000000" w:rsidRPr="00000000" w:rsidDel="00000000">
              <w:rPr>
                <w:rtl w:val="0"/>
              </w:rPr>
              <w:t xml:space="preserve"> principus: estētiku, ilgtspēju, iekļautību, tai skaitā iekļaujot publiskās ārtelpas attīstības risinājumus apkārtējā ainavā, nodrošinot dabā balstīto risinājumu un  universālā dizaina principu ievērošanu;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Darbiem, kurus paredzēts slēgt Daugavas gātes labiekārtojuma ietvaros (līguma priekšmets “Daugavas gātes un priekšpils laukuma LKT un UKT pārbūve, fasādes apgaismojuma un informācijas stenda izbūve (ietverot projektēšanu un būvdarbus)”) plānots veikt LKT un UKT, kā arī fasādes apgaismojuma izbūvi Rīgas pils kastelas dienvidu fasādei un informācijas stenda uzstādīšanu Daugavas gātē. Ņemot vērā, ka inženiertīklu izbūvei ir sarežģīti un pat neiespējami attiecināt Bauhaus prasības, lūdzam pie konkrētā projekta vērtēšanas šo prasību neattiecināt.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pastāv risks par sadarbības līguma noslēgšanu ar Rīgas valstspilsētas pašvaldību un līdz ar to par 100% visu izmaksu attiecināšanu Eiropas Reģionālās attīstības fonda finansējumā.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Buldere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24-TA-921</w:t>
    </w:r>
    <w:r>
      <w:br/>
    </w:r>
    <w:r w:rsidR="00000000" w:rsidRPr="00000000" w:rsidDel="00000000">
      <w:rPr>
        <w:rtl w:val="0"/>
      </w:rPr>
      <w:t xml:space="preserve">Izdrukāts 11.07.2024. 17.08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24-TA-921</w:t>
    </w:r>
    <w:r>
      <w:br/>
    </w:r>
    <w:r w:rsidR="00000000" w:rsidRPr="00000000" w:rsidDel="00000000">
      <w:rPr>
        <w:rtl w:val="0"/>
      </w:rPr>
      <w:t xml:space="preserve">Izdrukāts 11.07.2024. 17.08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Atzinumi_24-TA-921.docx</dc:title>
</cp:coreProperties>
</file>

<file path=docProps/custom.xml><?xml version="1.0" encoding="utf-8"?>
<Properties xmlns="http://schemas.openxmlformats.org/officeDocument/2006/custom-properties" xmlns:vt="http://schemas.openxmlformats.org/officeDocument/2006/docPropsVTypes"/>
</file>