
<file path=[Content_Types].xml><?xml version="1.0" encoding="utf-8"?>
<Types xmlns="http://schemas.openxmlformats.org/package/2006/content-types">
  <Default Extension="E0FD3180"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CF4EE3" w14:textId="77777777" w:rsidR="00000000" w:rsidRDefault="00000000">
      <w:pPr>
        <w:rPr>
          <w:color w:val="2F5496"/>
          <w:lang w:val="lv-LV"/>
        </w:rPr>
      </w:pPr>
      <w:r>
        <w:rPr>
          <w:color w:val="2F5496"/>
          <w:lang w:val="lv-LV"/>
        </w:rPr>
        <w:t>Labdien,</w:t>
      </w:r>
    </w:p>
    <w:p w14:paraId="5912167B" w14:textId="77777777" w:rsidR="00000000" w:rsidRDefault="00000000">
      <w:pPr>
        <w:rPr>
          <w:color w:val="2F5496"/>
          <w:lang w:val="lv-LV"/>
        </w:rPr>
      </w:pPr>
    </w:p>
    <w:p w14:paraId="25F5597B" w14:textId="77777777" w:rsidR="00000000" w:rsidRDefault="00000000">
      <w:pPr>
        <w:rPr>
          <w:color w:val="2F5496"/>
          <w:lang w:val="lv-LV"/>
        </w:rPr>
      </w:pPr>
      <w:r>
        <w:rPr>
          <w:color w:val="2F5496"/>
          <w:lang w:val="lv-LV"/>
        </w:rPr>
        <w:t xml:space="preserve">Latvijas Informācijas un komunikācijas tehnoloģijas asociācija (LIKTA) zemāk nosūtam LIKTA biedrorganizācijas </w:t>
      </w:r>
      <w:r>
        <w:rPr>
          <w:color w:val="2F5496"/>
          <w:u w:val="single"/>
          <w:lang w:val="lv-LV"/>
        </w:rPr>
        <w:t>SIA “Tet” priekšlikumu</w:t>
      </w:r>
      <w:r>
        <w:rPr>
          <w:color w:val="2F5496"/>
          <w:lang w:val="lv-LV"/>
        </w:rPr>
        <w:t xml:space="preserve"> par </w:t>
      </w:r>
      <w:r>
        <w:rPr>
          <w:color w:val="2F5597"/>
          <w:bdr w:val="none" w:sz="0" w:space="0" w:color="auto" w:frame="1"/>
          <w:lang w:val="lv-LV"/>
        </w:rPr>
        <w:t>Satiksmes ministrijas izstrādāt</w:t>
      </w:r>
      <w:r>
        <w:rPr>
          <w:color w:val="2F5496"/>
          <w:bdr w:val="none" w:sz="0" w:space="0" w:color="auto" w:frame="1"/>
          <w:lang w:val="lv-LV"/>
        </w:rPr>
        <w:t>o</w:t>
      </w:r>
      <w:r>
        <w:rPr>
          <w:color w:val="2F5597"/>
          <w:bdr w:val="none" w:sz="0" w:space="0" w:color="auto" w:frame="1"/>
          <w:lang w:val="lv-LV"/>
        </w:rPr>
        <w:t xml:space="preserve"> Noteikumu projekt</w:t>
      </w:r>
      <w:r>
        <w:rPr>
          <w:color w:val="2F5496"/>
          <w:bdr w:val="none" w:sz="0" w:space="0" w:color="auto" w:frame="1"/>
          <w:lang w:val="lv-LV"/>
        </w:rPr>
        <w:t>u</w:t>
      </w:r>
      <w:r>
        <w:rPr>
          <w:color w:val="2F5597"/>
          <w:bdr w:val="none" w:sz="0" w:space="0" w:color="auto" w:frame="1"/>
          <w:lang w:val="lv-LV"/>
        </w:rPr>
        <w:t xml:space="preserve"> “Eiropas Savienības Atveseļošanas un noturības mehānisma plāna 2.4. reformu un investīciju virziena</w:t>
      </w:r>
      <w:r>
        <w:rPr>
          <w:color w:val="243F71"/>
          <w:bdr w:val="none" w:sz="0" w:space="0" w:color="auto" w:frame="1"/>
          <w:lang w:val="lv-LV"/>
        </w:rPr>
        <w:t xml:space="preserve"> “</w:t>
      </w:r>
      <w:r>
        <w:rPr>
          <w:color w:val="2F5597"/>
          <w:bdr w:val="none" w:sz="0" w:space="0" w:color="auto" w:frame="1"/>
          <w:lang w:val="lv-LV"/>
        </w:rPr>
        <w:t>Digitālās infrastruktūras transformācija</w:t>
      </w:r>
      <w:r>
        <w:rPr>
          <w:color w:val="243F71"/>
          <w:bdr w:val="none" w:sz="0" w:space="0" w:color="auto" w:frame="1"/>
          <w:lang w:val="lv-LV"/>
        </w:rPr>
        <w:t>”</w:t>
      </w:r>
      <w:r>
        <w:rPr>
          <w:color w:val="2F5597"/>
          <w:bdr w:val="none" w:sz="0" w:space="0" w:color="auto" w:frame="1"/>
          <w:lang w:val="lv-LV"/>
        </w:rPr>
        <w:t xml:space="preserve"> 2.4.1.2.i. investīcijas </w:t>
      </w:r>
      <w:r>
        <w:rPr>
          <w:color w:val="243F71"/>
          <w:bdr w:val="none" w:sz="0" w:space="0" w:color="auto" w:frame="1"/>
          <w:lang w:val="lv-LV"/>
        </w:rPr>
        <w:t>“</w:t>
      </w:r>
      <w:r>
        <w:rPr>
          <w:color w:val="2F5597"/>
          <w:bdr w:val="none" w:sz="0" w:space="0" w:color="auto" w:frame="1"/>
          <w:lang w:val="lv-LV"/>
        </w:rPr>
        <w:t>Platjoslas jeb ļoti augstas veiktspējas tīklu “pēdējās jūdzes” infrastruktūras attīstība</w:t>
      </w:r>
      <w:r>
        <w:rPr>
          <w:color w:val="243F71"/>
          <w:bdr w:val="none" w:sz="0" w:space="0" w:color="auto" w:frame="1"/>
          <w:lang w:val="lv-LV"/>
        </w:rPr>
        <w:t>”</w:t>
      </w:r>
      <w:r>
        <w:rPr>
          <w:color w:val="2F5597"/>
          <w:bdr w:val="none" w:sz="0" w:space="0" w:color="auto" w:frame="1"/>
          <w:lang w:val="lv-LV"/>
        </w:rPr>
        <w:t xml:space="preserve"> īstenošanas noteikumi (TAP ID: </w:t>
      </w:r>
      <w:hyperlink r:id="rId4" w:history="1">
        <w:r>
          <w:rPr>
            <w:rStyle w:val="Hyperlink"/>
            <w:color w:val="2F5597"/>
            <w:bdr w:val="none" w:sz="0" w:space="0" w:color="auto" w:frame="1"/>
            <w:shd w:val="clear" w:color="auto" w:fill="FFFFFF"/>
            <w:lang w:val="lv-LV"/>
          </w:rPr>
          <w:t>22-TA-2562</w:t>
        </w:r>
      </w:hyperlink>
      <w:r>
        <w:rPr>
          <w:color w:val="2F5597"/>
          <w:bdr w:val="none" w:sz="0" w:space="0" w:color="auto" w:frame="1"/>
          <w:shd w:val="clear" w:color="auto" w:fill="FFFFFF"/>
          <w:lang w:val="lv-LV"/>
        </w:rPr>
        <w:t>):</w:t>
      </w:r>
    </w:p>
    <w:p w14:paraId="507693A2" w14:textId="77777777" w:rsidR="00000000" w:rsidRDefault="00000000">
      <w:pPr>
        <w:rPr>
          <w:color w:val="2F5496"/>
          <w:lang w:val="lv-LV"/>
        </w:rPr>
      </w:pPr>
    </w:p>
    <w:p w14:paraId="700A806C" w14:textId="77777777" w:rsidR="00000000" w:rsidRDefault="00000000">
      <w:pPr>
        <w:rPr>
          <w:rFonts w:ascii="Arial" w:hAnsi="Arial" w:cs="Arial"/>
          <w:color w:val="000000"/>
          <w:shd w:val="clear" w:color="auto" w:fill="FFFFFF"/>
          <w:lang w:val="lv-LV"/>
        </w:rPr>
      </w:pPr>
      <w:r>
        <w:rPr>
          <w:rFonts w:ascii="Arial" w:hAnsi="Arial" w:cs="Arial"/>
          <w:color w:val="000000"/>
          <w:lang w:val="lv-LV"/>
        </w:rPr>
        <w:t xml:space="preserve">Esošā Noteikumu projekta redakcija paredz datu </w:t>
      </w:r>
      <w:r>
        <w:rPr>
          <w:rFonts w:ascii="Arial" w:hAnsi="Arial" w:cs="Arial"/>
          <w:color w:val="000000"/>
          <w:shd w:val="clear" w:color="auto" w:fill="FFFFFF"/>
          <w:lang w:val="lv-LV"/>
        </w:rPr>
        <w:t xml:space="preserve">lejupielādes ātrumu vismaz 300 Mbit/s, taču nav noteikts minimālais augšuplādes ātrums. Neskatoties uz to, ka EK Regulas (ES) Nr. 651/2014 52.pantā  nav minēti konkrēti datu augšuplādes kritēriji, lūdzam Satiksmes ministriju Noteikumu projektā tos paredzēt. Aicinām Noteikumu projektā noteikt ne tikai datu lejuplādes ātrumu, bet arī pietiekamu minimālo datu augšuplādes ātrumu, tādējādi novēršot iespējamību, ka projekta īstenošanas rezultātā tiktu nodrošināts internets ar vismaz 300 Mbit/s lejuplādes ātrumu un nesamērīgi zemu, lietošanai praktiski nederīgu augšuplādes ātrumu. </w:t>
      </w:r>
    </w:p>
    <w:p w14:paraId="5DED8F84" w14:textId="77777777" w:rsidR="00000000" w:rsidRDefault="00000000">
      <w:pPr>
        <w:rPr>
          <w:color w:val="2F5496"/>
          <w:lang w:val="lv-LV"/>
        </w:rPr>
      </w:pPr>
    </w:p>
    <w:p w14:paraId="7DA7A486" w14:textId="77777777" w:rsidR="00000000" w:rsidRDefault="00000000">
      <w:pPr>
        <w:jc w:val="both"/>
        <w:rPr>
          <w:color w:val="2F5597"/>
          <w:lang w:val="lv-LV"/>
        </w:rPr>
      </w:pPr>
      <w:r>
        <w:rPr>
          <w:color w:val="2F5597"/>
          <w:lang w:val="lv-LV"/>
        </w:rPr>
        <w:t>-----</w:t>
      </w:r>
    </w:p>
    <w:p w14:paraId="235FA643" w14:textId="77777777" w:rsidR="00000000" w:rsidRDefault="00000000">
      <w:pPr>
        <w:jc w:val="both"/>
        <w:rPr>
          <w:color w:val="2F5597"/>
          <w:lang w:val="lv-LV"/>
        </w:rPr>
      </w:pPr>
    </w:p>
    <w:p w14:paraId="277A1C4D" w14:textId="77777777" w:rsidR="00000000" w:rsidRDefault="00000000">
      <w:pPr>
        <w:jc w:val="both"/>
        <w:rPr>
          <w:color w:val="2F5597"/>
          <w:lang w:val="lv-LV"/>
        </w:rPr>
      </w:pPr>
      <w:r>
        <w:rPr>
          <w:color w:val="2F5597"/>
          <w:lang w:val="lv-LV"/>
        </w:rPr>
        <w:t>Ar cieņu,</w:t>
      </w:r>
    </w:p>
    <w:p w14:paraId="129C8626" w14:textId="77777777" w:rsidR="00000000" w:rsidRDefault="00000000">
      <w:pPr>
        <w:rPr>
          <w:color w:val="2F5496"/>
          <w:lang w:val="lv-LV"/>
        </w:rPr>
      </w:pPr>
    </w:p>
    <w:p w14:paraId="19D320EC" w14:textId="77777777" w:rsidR="00000000" w:rsidRDefault="00000000">
      <w:pPr>
        <w:spacing w:before="200"/>
        <w:rPr>
          <w:rFonts w:ascii="Tahoma" w:hAnsi="Tahoma" w:cs="Tahoma"/>
          <w:b/>
          <w:bCs/>
          <w:color w:val="2C62E0"/>
          <w:spacing w:val="15"/>
          <w:sz w:val="23"/>
          <w:szCs w:val="23"/>
          <w:lang w:val="lv-LV"/>
          <w14:ligatures w14:val="standardContextual"/>
        </w:rPr>
      </w:pPr>
      <w:r>
        <w:rPr>
          <w:rFonts w:ascii="Tahoma" w:hAnsi="Tahoma" w:cs="Tahoma"/>
          <w:b/>
          <w:bCs/>
          <w:color w:val="000000"/>
          <w:spacing w:val="15"/>
          <w:sz w:val="24"/>
          <w:szCs w:val="24"/>
          <w:lang w:val="lv-LV"/>
          <w14:ligatures w14:val="standardContextual"/>
        </w:rPr>
        <w:t>INESE KRILOVA</w:t>
      </w:r>
      <w:r>
        <w:rPr>
          <w:color w:val="242424"/>
          <w:lang w:val="lv-LV"/>
          <w14:ligatures w14:val="standardContextual"/>
        </w:rPr>
        <w:br/>
      </w:r>
      <w:r>
        <w:rPr>
          <w:rFonts w:ascii="Tahoma" w:hAnsi="Tahoma" w:cs="Tahoma"/>
          <w:b/>
          <w:bCs/>
          <w:color w:val="2C62E0"/>
          <w:spacing w:val="15"/>
          <w:sz w:val="23"/>
          <w:szCs w:val="23"/>
          <w:lang w:val="lv-LV"/>
          <w14:ligatures w14:val="standardContextual"/>
        </w:rPr>
        <w:t>Ģenerāldirektora vietniece</w:t>
      </w:r>
    </w:p>
    <w:p w14:paraId="53A2AB4A" w14:textId="77777777" w:rsidR="00000000" w:rsidRDefault="00000000">
      <w:pPr>
        <w:spacing w:before="200"/>
        <w:rPr>
          <w:color w:val="2F5496"/>
          <w:sz w:val="20"/>
          <w:szCs w:val="20"/>
          <w:lang w:val="lv-LV"/>
          <w14:ligatures w14:val="standardContextual"/>
        </w:rPr>
      </w:pPr>
      <w:r>
        <w:rPr>
          <w:rFonts w:ascii="Tahoma" w:hAnsi="Tahoma" w:cs="Tahoma"/>
          <w:color w:val="000000"/>
          <w:sz w:val="20"/>
          <w:szCs w:val="20"/>
          <w:lang w:val="lv-LV"/>
          <w14:ligatures w14:val="standardContextual"/>
        </w:rPr>
        <w:t>+371 67311821</w:t>
      </w:r>
      <w:r>
        <w:rPr>
          <w:rFonts w:ascii="Tahoma" w:hAnsi="Tahoma" w:cs="Tahoma"/>
          <w:color w:val="000000"/>
          <w:lang w:val="lv-LV"/>
          <w14:ligatures w14:val="standardContextual"/>
        </w:rPr>
        <w:t>| </w:t>
      </w:r>
      <w:hyperlink r:id="rId5" w:history="1">
        <w:r>
          <w:rPr>
            <w:rStyle w:val="Hyperlink"/>
            <w:rFonts w:ascii="Tahoma" w:hAnsi="Tahoma" w:cs="Tahoma"/>
            <w:color w:val="0563C1"/>
            <w:lang w:val="lv-LV"/>
            <w14:ligatures w14:val="standardContextual"/>
          </w:rPr>
          <w:t>direktors@likta.lv</w:t>
        </w:r>
      </w:hyperlink>
      <w:r>
        <w:rPr>
          <w:color w:val="2F5496"/>
          <w:lang w:val="lv-LV"/>
          <w14:ligatures w14:val="standardContextual"/>
        </w:rPr>
        <w:br/>
      </w:r>
      <w:r>
        <w:rPr>
          <w:color w:val="242424"/>
          <w:lang w:val="lv-LV"/>
          <w14:ligatures w14:val="standardContextual"/>
        </w:rPr>
        <w:br/>
      </w:r>
      <w:r>
        <w:rPr>
          <w:rFonts w:ascii="Tahoma" w:hAnsi="Tahoma" w:cs="Tahoma"/>
          <w:color w:val="000000"/>
          <w:sz w:val="20"/>
          <w:szCs w:val="20"/>
          <w:lang w:val="lv-LV"/>
          <w14:ligatures w14:val="standardContextual"/>
        </w:rPr>
        <w:t>Dzirnavu iela 91 - 3, Rīga, LV-1011</w:t>
      </w:r>
      <w:r>
        <w:rPr>
          <w:color w:val="242424"/>
          <w:sz w:val="20"/>
          <w:szCs w:val="20"/>
          <w:lang w:val="lv-LV"/>
          <w14:ligatures w14:val="standardContextual"/>
        </w:rPr>
        <w:br/>
      </w:r>
      <w:hyperlink r:id="rId6" w:tgtFrame="_blank" w:tooltip="http://www.likta.lv/" w:history="1">
        <w:r>
          <w:rPr>
            <w:rStyle w:val="Hyperlink"/>
            <w:rFonts w:ascii="Tahoma" w:hAnsi="Tahoma" w:cs="Tahoma"/>
            <w:color w:val="0078D7"/>
            <w:sz w:val="20"/>
            <w:szCs w:val="20"/>
            <w:lang w:val="lv-LV"/>
            <w14:ligatures w14:val="standardContextual"/>
          </w:rPr>
          <w:t>www.likta.lv</w:t>
        </w:r>
      </w:hyperlink>
      <w:r>
        <w:rPr>
          <w:rFonts w:ascii="Tahoma" w:hAnsi="Tahoma" w:cs="Tahoma"/>
          <w:color w:val="000000"/>
          <w:sz w:val="20"/>
          <w:szCs w:val="20"/>
          <w:lang w:val="lv-LV"/>
          <w14:ligatures w14:val="standardContextual"/>
        </w:rPr>
        <w:t> | </w:t>
      </w:r>
      <w:hyperlink r:id="rId7" w:tgtFrame="_blank" w:tooltip="https://www.facebook.com/LIKTA.LV/" w:history="1">
        <w:r>
          <w:rPr>
            <w:rStyle w:val="Hyperlink"/>
            <w:rFonts w:ascii="Tahoma" w:hAnsi="Tahoma" w:cs="Tahoma"/>
            <w:color w:val="0078D7"/>
            <w:sz w:val="20"/>
            <w:szCs w:val="20"/>
            <w:lang w:val="lv-LV"/>
            <w14:ligatures w14:val="standardContextual"/>
          </w:rPr>
          <w:t>Facebook</w:t>
        </w:r>
      </w:hyperlink>
      <w:r>
        <w:rPr>
          <w:rFonts w:ascii="Tahoma" w:hAnsi="Tahoma" w:cs="Tahoma"/>
          <w:color w:val="000000"/>
          <w:sz w:val="20"/>
          <w:szCs w:val="20"/>
          <w:lang w:val="lv-LV"/>
          <w14:ligatures w14:val="standardContextual"/>
        </w:rPr>
        <w:t> | </w:t>
      </w:r>
      <w:hyperlink r:id="rId8" w:tgtFrame="_blank" w:tooltip="https://twitter.com/LIKTA_LV" w:history="1">
        <w:r>
          <w:rPr>
            <w:rStyle w:val="Hyperlink"/>
            <w:rFonts w:ascii="Tahoma" w:hAnsi="Tahoma" w:cs="Tahoma"/>
            <w:color w:val="0078D7"/>
            <w:sz w:val="20"/>
            <w:szCs w:val="20"/>
            <w:lang w:val="lv-LV"/>
            <w14:ligatures w14:val="standardContextual"/>
          </w:rPr>
          <w:t>Twitter</w:t>
        </w:r>
      </w:hyperlink>
      <w:r>
        <w:rPr>
          <w:rFonts w:ascii="Tahoma" w:hAnsi="Tahoma" w:cs="Tahoma"/>
          <w:color w:val="000000"/>
          <w:sz w:val="20"/>
          <w:szCs w:val="20"/>
          <w:lang w:val="lv-LV"/>
          <w14:ligatures w14:val="standardContextual"/>
        </w:rPr>
        <w:t> | </w:t>
      </w:r>
      <w:hyperlink r:id="rId9" w:tgtFrame="_blank" w:tooltip="https://www.linkedin.com/company/the-latvian-information-and-communications-technology-association---likta/?viewAsMember=true" w:history="1">
        <w:r>
          <w:rPr>
            <w:rStyle w:val="Hyperlink"/>
            <w:rFonts w:ascii="Tahoma" w:hAnsi="Tahoma" w:cs="Tahoma"/>
            <w:color w:val="0078D7"/>
            <w:sz w:val="20"/>
            <w:szCs w:val="20"/>
            <w:lang w:val="lv-LV"/>
            <w14:ligatures w14:val="standardContextual"/>
          </w:rPr>
          <w:t>Linkedin</w:t>
        </w:r>
      </w:hyperlink>
    </w:p>
    <w:p w14:paraId="22922082" w14:textId="77777777" w:rsidR="00000000" w:rsidRDefault="00000000">
      <w:pPr>
        <w:spacing w:before="200"/>
        <w:rPr>
          <w:color w:val="2F5496"/>
          <w:sz w:val="20"/>
          <w:szCs w:val="20"/>
          <w:lang w:val="lv-LV"/>
          <w14:ligatures w14:val="standardContextual"/>
        </w:rPr>
      </w:pPr>
      <w:r>
        <w:rPr>
          <w:noProof/>
          <w:color w:val="2F5496"/>
          <w:lang w:val="lv-LV"/>
        </w:rPr>
        <w:drawing>
          <wp:inline distT="0" distB="0" distL="0" distR="0" wp14:anchorId="23913FA3" wp14:editId="6DFCDD5B">
            <wp:extent cx="2644140" cy="617220"/>
            <wp:effectExtent l="0" t="0" r="3810" b="0"/>
            <wp:docPr id="1" name="Picture 2" descr="A blue and black screen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blue and black screen with a black background&#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44140" cy="617220"/>
                    </a:xfrm>
                    <a:prstGeom prst="rect">
                      <a:avLst/>
                    </a:prstGeom>
                    <a:noFill/>
                    <a:ln>
                      <a:noFill/>
                    </a:ln>
                  </pic:spPr>
                </pic:pic>
              </a:graphicData>
            </a:graphic>
          </wp:inline>
        </w:drawing>
      </w:r>
    </w:p>
    <w:p w14:paraId="5AF5E0E9" w14:textId="77777777" w:rsidR="00000000" w:rsidRDefault="00000000">
      <w:pPr>
        <w:rPr>
          <w:color w:val="2F5496"/>
          <w:lang w:val="lv-LV"/>
        </w:rPr>
      </w:pPr>
    </w:p>
    <w:p w14:paraId="25C221A3" w14:textId="77777777" w:rsidR="00B059B7" w:rsidRDefault="00B059B7">
      <w:pPr>
        <w:rPr>
          <w:color w:val="2F5597"/>
          <w:lang w:val="lv-LV"/>
        </w:rPr>
      </w:pPr>
    </w:p>
    <w:sectPr w:rsidR="00B059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EA3A32"/>
    <w:rsid w:val="00B059B7"/>
    <w:rsid w:val="00EA3A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2203EA"/>
  <w15:chartTrackingRefBased/>
  <w15:docId w15:val="{B054F37A-D6F3-40EC-A5E3-EA69B2B65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Theme="minorEastAsia" w:hAnsi="Calibri" w:cs="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paragraph" w:customStyle="1" w:styleId="msonormal0">
    <w:name w:val="msonormal"/>
    <w:basedOn w:val="Normal"/>
    <w:pPr>
      <w:spacing w:before="100" w:beforeAutospacing="1" w:after="100" w:afterAutospacing="1"/>
    </w:pPr>
    <w:rPr>
      <w:rFonts w:ascii="Times New Roman" w:hAnsi="Times New Roman" w:cs="Times New Roman"/>
      <w:sz w:val="24"/>
      <w:szCs w:val="24"/>
    </w:rPr>
  </w:style>
  <w:style w:type="character" w:customStyle="1" w:styleId="emailstyle19">
    <w:name w:val="emailstyle19"/>
    <w:basedOn w:val="DefaultParagraphFont"/>
    <w:rPr>
      <w:rFonts w:ascii="Calibri" w:hAnsi="Calibri" w:cs="Calibri" w:hint="default"/>
      <w:b w:val="0"/>
      <w:bCs w:val="0"/>
      <w:i w:val="0"/>
      <w:iCs w:val="0"/>
      <w:color w:val="2F549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windows-1257"/>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witter.com/LIKTA_LV" TargetMode="External"/><Relationship Id="rId3" Type="http://schemas.openxmlformats.org/officeDocument/2006/relationships/webSettings" Target="webSettings.xml"/><Relationship Id="rId7" Type="http://schemas.openxmlformats.org/officeDocument/2006/relationships/hyperlink" Target="https://www.facebook.com/LIKTA.LV/"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likta.lv/" TargetMode="External"/><Relationship Id="rId11" Type="http://schemas.openxmlformats.org/officeDocument/2006/relationships/fontTable" Target="fontTable.xml"/><Relationship Id="rId5" Type="http://schemas.openxmlformats.org/officeDocument/2006/relationships/hyperlink" Target="mailto:direktors@likta.lv" TargetMode="External"/><Relationship Id="rId10" Type="http://schemas.openxmlformats.org/officeDocument/2006/relationships/image" Target="media/image1.E0FD3180"/><Relationship Id="rId4" Type="http://schemas.openxmlformats.org/officeDocument/2006/relationships/hyperlink" Target="https://tapportals.mk.gov.lv/legal_acts/6e9c433f-ce0d-4be0-81f5-d7a0245f4837" TargetMode="External"/><Relationship Id="rId9" Type="http://schemas.openxmlformats.org/officeDocument/2006/relationships/hyperlink" Target="https://www.linkedin.com/company/lik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284</Words>
  <Characters>1624</Characters>
  <Application>Microsoft Office Word</Application>
  <DocSecurity>0</DocSecurity>
  <Lines>13</Lines>
  <Paragraphs>3</Paragraphs>
  <ScaleCrop>false</ScaleCrop>
  <Company/>
  <LinksUpToDate>false</LinksUpToDate>
  <CharactersWithSpaces>1905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Kārlis Roberts Hauks</dc:creator>
  <cp:keywords/>
  <dc:description/>
  <cp:lastModifiedBy>Kārlis Roberts Hauks</cp:lastModifiedBy>
  <cp:revision>2</cp:revision>
  <dcterms:created xsi:type="dcterms:W3CDTF">2023-10-24T13:18:00Z</dcterms:created>
  <dcterms:modified xsi:type="dcterms:W3CDTF">2023-10-24T13:18:00Z</dcterms:modified>
</cp:coreProperties>
</file>