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Publiskas personas kapitāla daļu un kapitālsabiedrību pārvaldības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likumprojektā jāparedz mehānisms ar ko tiek nošķirts: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komercsabiedrības, kas darbojas līdzvērtīgi privātām kapitālsabiedrībām saskaņā ar Komerclikuma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valsts stratēģiskās jomas, kur netiek pielaistas privātās kapitālsabiedrības, regulēta darbība un uzraudzība. Tām jābūt skaidrām, attiecīgi izvirzot atbilstošus valsts kapitālsabiedrības mērķus (jomas, kas piemēram, saistītas ar kritisko infrastruktūru, nacionālo drošību, aizsardzību un tam 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nerentablās jomas, kur valsts ir gatava ieguldīt, lai nodrošinātu sabiedrībai nepieciešamos pakalpojumus;nerentablās jomas, kur valsts ir gatava ieguldīt, lai nodrošinātu sabiedrībai nepieciešamos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atbalstītās jomas, kur caur atbalsta mehānismiem visas kapitālsabiedrības saņem atbalstu vienlīdzīgā mehānismā, godīgā konkurencē.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jādefinē iesaistes kapitālsabiedrībās mērķi un uzdevumi, kā arī jāveicina vienota izpratne nacionālās drošības, stratēģijas un konkurences tiesību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panta pirmā daļa būtu papildināma ar klasifikācijas grupu, kurā nodala valsts stratēģiskās jomas, kur netiek pielaistas privātās kapitālsabiedrības, regulēta darbība un uzraudzība. Tām jābūt skaidrām, attiecīgi izvirzot atbilstošus valsts kapitālsabiedrības mērķus (jomas, kas piemēram, saistītas ar kritisko infrastruktūru, nacionālo drošību, aizsardzību un tam līdzīgi).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23.14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21.06.2024. 23.14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