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"Rubeņu tīreļi" Līvbērzes pagastā, Jelgavas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(Akti par ēku nodošanu ekspluatācijā)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ar pielikumiem)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(Plānu materiāli, perspektīvā vizualizācija)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(Laflora iesniegtie plānu materiāli, lai pamatotu atsavināmās platības nepieciešamību)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Kadastra informācijas sistēmas)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(Jelgavas novada teritorijas izmantošanas un apbūves noteikumi)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anotāciju un paskaidrojošiem dokumentiem uz valstij piederošas atsavināmās zemes, kadastra apzīmējums 5462 004 0024, atrodas SIA ,,LAFLORA” (turpmāk – Sabiedrība) tiesiskā valdījumā esošas būves: 1) kūdras novietne, kadastra apzīmējums 54620040020010; 2) </w:t>
            </w:r>
            <w:r w:rsidR="00000000" w:rsidRPr="00000000" w:rsidDel="00000000">
              <w:rPr>
                <w:u w:val="single"/>
                <w:rtl w:val="0"/>
              </w:rPr>
              <w:t xml:space="preserve">transformatora apvalka ēka, kadastra apzīmējums 54620040024001</w:t>
            </w:r>
            <w:r w:rsidR="00000000" w:rsidRPr="00000000" w:rsidDel="00000000">
              <w:rPr>
                <w:rtl w:val="0"/>
              </w:rPr>
              <w:t xml:space="preserve">; 3) </w:t>
            </w:r>
            <w:r w:rsidR="00000000" w:rsidRPr="00000000" w:rsidDel="00000000">
              <w:rPr>
                <w:u w:val="single"/>
                <w:rtl w:val="0"/>
              </w:rPr>
              <w:t xml:space="preserve">gatavās produkcijas glabāšanas laukumus, kadastra apzīmējums 54620040024002</w:t>
            </w:r>
            <w:r w:rsidR="00000000" w:rsidRPr="00000000" w:rsidDel="00000000">
              <w:rPr>
                <w:rtl w:val="0"/>
              </w:rPr>
              <w:t xml:space="preserve">, pamatojoties uz 2003.gada 2.jūnija noslēgto nomas līgumu Nr.8/2103.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Anotācijā norādīts, ka saskaņā ar zemesgrāmatas un </w:t>
            </w:r>
            <w:r w:rsidR="00000000" w:rsidRPr="00000000" w:rsidDel="00000000">
              <w:rPr>
                <w:u w:val="single"/>
                <w:rtl w:val="0"/>
              </w:rPr>
              <w:t xml:space="preserve">Nekustamā īpašuma valsts kadastra informācijas sistēmas</w:t>
            </w:r>
            <w:r w:rsidR="00000000" w:rsidRPr="00000000" w:rsidDel="00000000">
              <w:rPr>
                <w:rtl w:val="0"/>
              </w:rPr>
              <w:t xml:space="preserve"> (turpmāk – NVĪKS) datiem </w:t>
            </w:r>
            <w:r w:rsidR="00000000" w:rsidRPr="00000000" w:rsidDel="00000000">
              <w:rPr>
                <w:u w:val="single"/>
                <w:rtl w:val="0"/>
              </w:rPr>
              <w:t xml:space="preserve">transformatora apvalka ēka</w:t>
            </w:r>
            <w:r w:rsidR="00000000" w:rsidRPr="00000000" w:rsidDel="00000000">
              <w:rPr>
                <w:rtl w:val="0"/>
              </w:rPr>
              <w:t xml:space="preserve"> un </w:t>
            </w:r>
            <w:r w:rsidR="00000000" w:rsidRPr="00000000" w:rsidDel="00000000">
              <w:rPr>
                <w:u w:val="single"/>
                <w:rtl w:val="0"/>
              </w:rPr>
              <w:t xml:space="preserve">gatavās produkcijas glabāšanas laukums</w:t>
            </w:r>
            <w:r w:rsidR="00000000" w:rsidRPr="00000000" w:rsidDel="00000000">
              <w:rPr>
                <w:rtl w:val="0"/>
              </w:rPr>
              <w:t xml:space="preserve"> daļēji </w:t>
            </w:r>
            <w:r w:rsidR="00000000" w:rsidRPr="00000000" w:rsidDel="00000000">
              <w:rPr>
                <w:u w:val="single"/>
                <w:rtl w:val="0"/>
              </w:rPr>
              <w:t xml:space="preserve">ietilpst Sabiedrības nekustamā īpašuma</w:t>
            </w:r>
            <w:r w:rsidR="00000000" w:rsidRPr="00000000" w:rsidDel="00000000">
              <w:rPr>
                <w:rtl w:val="0"/>
              </w:rPr>
              <w:t xml:space="preserve">, kadastra numurs 5462 004 0020, </w:t>
            </w:r>
            <w:r w:rsidR="00000000" w:rsidRPr="00000000" w:rsidDel="00000000">
              <w:rPr>
                <w:u w:val="single"/>
                <w:rtl w:val="0"/>
              </w:rPr>
              <w:t xml:space="preserve">sastāvā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AS ,,LATVIJAS VALSTS MEŽI” vēstules ,,Par valsts meža zemes Līvbērzes pagastā, Jelgavas novadā atsavināšanu” izriet, ka </w:t>
            </w:r>
            <w:r w:rsidR="00000000" w:rsidRPr="00000000" w:rsidDel="00000000">
              <w:rPr>
                <w:u w:val="single"/>
                <w:rtl w:val="0"/>
              </w:rPr>
              <w:t xml:space="preserve">tikai gatavās produkcijas glabāšanas laukums daļēji atrodas uz Sabiedrības zemes vienības</w:t>
            </w:r>
            <w:r w:rsidR="00000000" w:rsidRPr="00000000" w:rsidDel="00000000">
              <w:rPr>
                <w:rtl w:val="0"/>
              </w:rPr>
              <w:t xml:space="preserve">, kadastra apzīmējums 5462 004 0020 (</w:t>
            </w:r>
            <w:r w:rsidR="00000000" w:rsidRPr="00000000" w:rsidDel="00000000">
              <w:rPr>
                <w:i w:val="1"/>
                <w:rtl w:val="0"/>
              </w:rPr>
              <w:t xml:space="preserve">skatīt TAP paskaidrojošie dokumenti II pielikums 2-3.lapa</w:t>
            </w:r>
            <w:r w:rsidR="00000000" w:rsidRPr="00000000" w:rsidDel="00000000">
              <w:rPr>
                <w:rtl w:val="0"/>
              </w:rPr>
              <w:t xml:space="preserve">). Minētais apgalvojums </w:t>
            </w:r>
            <w:r w:rsidR="00000000" w:rsidRPr="00000000" w:rsidDel="00000000">
              <w:rPr>
                <w:u w:val="single"/>
                <w:rtl w:val="0"/>
              </w:rPr>
              <w:t xml:space="preserve">apstiprinās arī ar kadastrs.lv telpiskajiem datiem</w:t>
            </w:r>
            <w:r w:rsidR="00000000" w:rsidRPr="00000000" w:rsidDel="00000000">
              <w:rPr>
                <w:rtl w:val="0"/>
              </w:rPr>
              <w:t xml:space="preserve">. Ievērojot minēto, lūdzam </w:t>
            </w:r>
            <w:r w:rsidR="00000000" w:rsidRPr="00000000" w:rsidDel="00000000">
              <w:rPr>
                <w:u w:val="single"/>
                <w:rtl w:val="0"/>
              </w:rPr>
              <w:t xml:space="preserve">anotācijā veikt nepieciešamos labojumus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</w:t>
            </w:r>
            <w:r w:rsidR="00000000" w:rsidRPr="00000000" w:rsidDel="00000000">
              <w:rPr>
                <w:u w:val="single"/>
                <w:rtl w:val="0"/>
              </w:rPr>
              <w:t xml:space="preserve">aicinām izvērtēt </w:t>
            </w:r>
            <w:r w:rsidR="00000000" w:rsidRPr="00000000" w:rsidDel="00000000">
              <w:rPr>
                <w:rtl w:val="0"/>
              </w:rPr>
              <w:t xml:space="preserve">(pievienot un skaidrot vai dzēst) anotācijā </w:t>
            </w:r>
            <w:r w:rsidR="00000000" w:rsidRPr="00000000" w:rsidDel="00000000">
              <w:rPr>
                <w:u w:val="single"/>
                <w:rtl w:val="0"/>
              </w:rPr>
              <w:t xml:space="preserve">atsaukšanos uz NVĪKS datiem</w:t>
            </w:r>
            <w:r w:rsidR="00000000" w:rsidRPr="00000000" w:rsidDel="00000000">
              <w:rPr>
                <w:rtl w:val="0"/>
              </w:rPr>
              <w:t xml:space="preserve"> saistībā ar </w:t>
            </w:r>
            <w:r w:rsidR="00000000" w:rsidRPr="00000000" w:rsidDel="00000000">
              <w:rPr>
                <w:u w:val="single"/>
                <w:rtl w:val="0"/>
              </w:rPr>
              <w:t xml:space="preserve">Sabiedrības īpašumu</w:t>
            </w:r>
            <w:r w:rsidR="00000000" w:rsidRPr="00000000" w:rsidDel="00000000">
              <w:rPr>
                <w:rtl w:val="0"/>
              </w:rPr>
              <w:t xml:space="preserve">, kadastra numurs 5462 004 0020, jo pievienotās zemesgrāmatas ieraksti </w:t>
            </w:r>
            <w:r w:rsidR="00000000" w:rsidRPr="00000000" w:rsidDel="00000000">
              <w:rPr>
                <w:u w:val="single"/>
                <w:rtl w:val="0"/>
              </w:rPr>
              <w:t xml:space="preserve">nav analogi</w:t>
            </w:r>
            <w:r w:rsidR="00000000" w:rsidRPr="00000000" w:rsidDel="00000000">
              <w:rPr>
                <w:rtl w:val="0"/>
              </w:rPr>
              <w:t xml:space="preserve"> kadastrs.lv pieejamai informācijai par būvēm.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Māris Gerlovess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23-TA-2632</w:t>
    </w:r>
    <w:r>
      <w:br/>
    </w:r>
    <w:r w:rsidR="00000000" w:rsidRPr="00000000" w:rsidDel="00000000">
      <w:rPr>
        <w:rtl w:val="0"/>
      </w:rPr>
      <w:t xml:space="preserve">Izdrukāts 04.12.2023. 19.46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23-TA-2632</w:t>
    </w:r>
    <w:r>
      <w:br/>
    </w:r>
    <w:r w:rsidR="00000000" w:rsidRPr="00000000" w:rsidDel="00000000">
      <w:rPr>
        <w:rtl w:val="0"/>
      </w:rPr>
      <w:t xml:space="preserve">Izdrukāts 04.12.2023. 19.46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