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36D8" w:rsidRPr="00215A33" w:rsidRDefault="00E436D8" w:rsidP="00E436D8">
      <w:pPr>
        <w:spacing w:after="0"/>
        <w:jc w:val="center"/>
        <w:rPr>
          <w:rFonts w:ascii="Times New Roman" w:hAnsi="Times New Roman"/>
          <w:sz w:val="28"/>
          <w:szCs w:val="28"/>
          <w:lang w:val="lv-LV"/>
        </w:rPr>
      </w:pPr>
      <w:bookmarkStart w:id="0" w:name="_GoBack"/>
      <w:bookmarkEnd w:id="0"/>
    </w:p>
    <w:p w:rsidR="00E436D8" w:rsidRPr="00EE1DAE" w:rsidRDefault="00E436D8" w:rsidP="00E436D8">
      <w:pPr>
        <w:spacing w:after="0"/>
        <w:jc w:val="center"/>
        <w:rPr>
          <w:rFonts w:ascii="Times New Roman" w:hAnsi="Times New Roman"/>
          <w:sz w:val="24"/>
          <w:szCs w:val="24"/>
          <w:lang w:val="lv-LV"/>
        </w:rPr>
      </w:pPr>
      <w:r w:rsidRPr="00EE1DAE">
        <w:rPr>
          <w:rFonts w:ascii="Times New Roman" w:hAnsi="Times New Roman"/>
          <w:sz w:val="24"/>
          <w:szCs w:val="24"/>
          <w:lang w:val="lv-LV"/>
        </w:rPr>
        <w:t>Rīgā</w:t>
      </w:r>
    </w:p>
    <w:p w:rsidR="00E436D8" w:rsidRPr="00215A33" w:rsidRDefault="006746A0" w:rsidP="00E436D8">
      <w:pPr>
        <w:spacing w:after="0"/>
        <w:jc w:val="center"/>
        <w:rPr>
          <w:rFonts w:ascii="Times New Roman" w:hAnsi="Times New Roman"/>
          <w:sz w:val="28"/>
          <w:szCs w:val="28"/>
          <w:lang w:val="lv-LV"/>
        </w:rPr>
      </w:pPr>
      <w:r w:rsidRPr="00215A33">
        <w:rPr>
          <w:noProof/>
          <w:lang w:val="lv-LV" w:eastAsia="lv-LV"/>
        </w:rPr>
        <mc:AlternateContent>
          <mc:Choice Requires="wps">
            <w:drawing>
              <wp:anchor distT="45720" distB="45720" distL="114300" distR="114300" simplePos="0" relativeHeight="251657728" behindDoc="0" locked="0" layoutInCell="1" allowOverlap="0">
                <wp:simplePos x="0" y="0"/>
                <wp:positionH relativeFrom="column">
                  <wp:posOffset>3446145</wp:posOffset>
                </wp:positionH>
                <wp:positionV relativeFrom="paragraph">
                  <wp:posOffset>177800</wp:posOffset>
                </wp:positionV>
                <wp:extent cx="2421255" cy="45339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25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1F40" w:rsidRPr="00841C33" w:rsidRDefault="00B43FC6" w:rsidP="00801F40">
                            <w:pPr>
                              <w:spacing w:after="0" w:line="240" w:lineRule="auto"/>
                              <w:jc w:val="right"/>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Valsts kancelejai</w:t>
                            </w:r>
                          </w:p>
                          <w:p w:rsidR="00E436D8" w:rsidRPr="00841C33" w:rsidRDefault="00E436D8" w:rsidP="00EF115B">
                            <w:pPr>
                              <w:spacing w:after="0" w:line="240" w:lineRule="auto"/>
                              <w:jc w:val="right"/>
                              <w:rPr>
                                <w:rFonts w:ascii="Times New Roman" w:hAnsi="Times New Roman"/>
                                <w:color w:val="000000" w:themeColor="text1"/>
                                <w:sz w:val="28"/>
                                <w:szCs w:val="28"/>
                                <w:lang w:val="lv-LV"/>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1.35pt;margin-top:14pt;width:190.65pt;height:35.7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LatQIAALk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" o:allowoverlap="f" filled="f" stroked="f">
                <v:textbox style="mso-fit-shape-to-text:t">
                  <w:txbxContent>
                    <w:p w:rsidR="00801F40" w:rsidRPr="00841C33" w:rsidRDefault="00B43FC6" w:rsidP="00801F40">
                      <w:pPr>
                        <w:spacing w:after="0" w:line="240" w:lineRule="auto"/>
                        <w:jc w:val="right"/>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Valsts kancelejai</w:t>
                      </w:r>
                    </w:p>
                    <w:p w:rsidR="00E436D8" w:rsidRPr="00841C33" w:rsidRDefault="00E436D8" w:rsidP="00EF115B">
                      <w:pPr>
                        <w:spacing w:after="0" w:line="240" w:lineRule="auto"/>
                        <w:jc w:val="right"/>
                        <w:rPr>
                          <w:rFonts w:ascii="Times New Roman" w:hAnsi="Times New Roman"/>
                          <w:color w:val="000000" w:themeColor="text1"/>
                          <w:sz w:val="28"/>
                          <w:szCs w:val="28"/>
                          <w:lang w:val="lv-LV"/>
                        </w:rPr>
                      </w:pPr>
                    </w:p>
                  </w:txbxContent>
                </v:textbox>
              </v:shape>
            </w:pict>
          </mc:Fallback>
        </mc:AlternateContent>
      </w:r>
    </w:p>
    <w:p w:rsidR="00633892" w:rsidRPr="00635FD9" w:rsidRDefault="00633892" w:rsidP="00633892">
      <w:pPr>
        <w:spacing w:after="0"/>
        <w:jc w:val="both"/>
        <w:rPr>
          <w:rFonts w:ascii="Times New Roman" w:hAnsi="Times New Roman"/>
          <w:u w:val="single"/>
          <w:lang w:val="lv-LV"/>
        </w:rPr>
      </w:pPr>
      <w:r w:rsidRPr="002A468D">
        <w:rPr>
          <w:rFonts w:ascii="Times New Roman" w:hAnsi="Times New Roman"/>
          <w:sz w:val="28"/>
          <w:szCs w:val="24"/>
          <w:u w:val="single"/>
          <w:lang w:val="lv-LV"/>
        </w:rPr>
        <w:t xml:space="preserve"> </w:t>
      </w:r>
      <w:r w:rsidR="002A468D" w:rsidRPr="002A468D">
        <w:rPr>
          <w:rFonts w:ascii="Times New Roman" w:hAnsi="Times New Roman"/>
          <w:sz w:val="28"/>
          <w:szCs w:val="24"/>
          <w:u w:val="single"/>
          <w:lang w:val="lv-LV"/>
        </w:rPr>
        <w:t>16.06.2020</w:t>
      </w:r>
      <w:r w:rsidR="00635FD9" w:rsidRPr="002A468D">
        <w:rPr>
          <w:rFonts w:ascii="Times New Roman" w:hAnsi="Times New Roman"/>
          <w:sz w:val="28"/>
          <w:szCs w:val="24"/>
          <w:u w:val="single"/>
          <w:lang w:val="lv-LV"/>
        </w:rPr>
        <w:t xml:space="preserve">    </w:t>
      </w:r>
      <w:r w:rsidR="002A468D">
        <w:rPr>
          <w:rFonts w:ascii="Times New Roman" w:hAnsi="Times New Roman"/>
          <w:sz w:val="28"/>
          <w:szCs w:val="24"/>
          <w:lang w:val="lv-LV"/>
        </w:rPr>
        <w:t xml:space="preserve">     </w:t>
      </w:r>
      <w:r>
        <w:rPr>
          <w:rFonts w:ascii="Times New Roman" w:hAnsi="Times New Roman"/>
          <w:sz w:val="28"/>
          <w:szCs w:val="24"/>
          <w:lang w:val="lv-LV"/>
        </w:rPr>
        <w:t>Nr.</w:t>
      </w:r>
      <w:r w:rsidR="002A468D">
        <w:rPr>
          <w:rFonts w:ascii="Times New Roman" w:hAnsi="Times New Roman"/>
          <w:sz w:val="28"/>
          <w:szCs w:val="24"/>
          <w:lang w:val="lv-LV"/>
        </w:rPr>
        <w:t>1</w:t>
      </w:r>
      <w:r w:rsidR="002A468D" w:rsidRPr="002A468D">
        <w:rPr>
          <w:rFonts w:ascii="Times New Roman" w:hAnsi="Times New Roman"/>
          <w:sz w:val="28"/>
          <w:szCs w:val="24"/>
          <w:u w:val="single"/>
          <w:lang w:val="lv-LV"/>
        </w:rPr>
        <w:t>-57/1510</w:t>
      </w:r>
    </w:p>
    <w:p w:rsidR="00801F40" w:rsidRPr="00841C33" w:rsidRDefault="00801F40" w:rsidP="00801F40">
      <w:pPr>
        <w:jc w:val="both"/>
        <w:rPr>
          <w:rFonts w:ascii="Times New Roman" w:hAnsi="Times New Roman"/>
          <w:color w:val="000000" w:themeColor="text1"/>
          <w:sz w:val="28"/>
          <w:szCs w:val="24"/>
          <w:lang w:val="lv-LV"/>
        </w:rPr>
      </w:pPr>
      <w:r w:rsidRPr="00841C33">
        <w:rPr>
          <w:rFonts w:ascii="Times New Roman" w:hAnsi="Times New Roman"/>
          <w:color w:val="000000" w:themeColor="text1"/>
          <w:sz w:val="28"/>
          <w:szCs w:val="28"/>
          <w:lang w:val="lv-LV"/>
        </w:rPr>
        <w:t>Uz</w:t>
      </w:r>
      <w:r w:rsidR="00391032">
        <w:rPr>
          <w:rFonts w:ascii="Times New Roman" w:hAnsi="Times New Roman"/>
          <w:color w:val="000000" w:themeColor="text1"/>
          <w:sz w:val="28"/>
          <w:szCs w:val="28"/>
          <w:lang w:val="lv-LV"/>
        </w:rPr>
        <w:t xml:space="preserve"> </w:t>
      </w:r>
      <w:r w:rsidR="00B43FC6">
        <w:rPr>
          <w:rFonts w:ascii="Times New Roman" w:hAnsi="Times New Roman"/>
          <w:color w:val="000000" w:themeColor="text1"/>
          <w:sz w:val="28"/>
          <w:szCs w:val="28"/>
          <w:lang w:val="lv-LV"/>
        </w:rPr>
        <w:t>28</w:t>
      </w:r>
      <w:r w:rsidRPr="00841C33">
        <w:rPr>
          <w:rFonts w:ascii="Times New Roman" w:hAnsi="Times New Roman"/>
          <w:color w:val="000000" w:themeColor="text1"/>
          <w:sz w:val="28"/>
          <w:szCs w:val="28"/>
          <w:lang w:val="lv-LV"/>
        </w:rPr>
        <w:t>.</w:t>
      </w:r>
      <w:r w:rsidR="00B43FC6">
        <w:rPr>
          <w:rFonts w:ascii="Times New Roman" w:hAnsi="Times New Roman"/>
          <w:color w:val="000000" w:themeColor="text1"/>
          <w:sz w:val="28"/>
          <w:szCs w:val="28"/>
          <w:lang w:val="lv-LV"/>
        </w:rPr>
        <w:t>05</w:t>
      </w:r>
      <w:r w:rsidR="003D2FB7">
        <w:rPr>
          <w:rFonts w:ascii="Times New Roman" w:hAnsi="Times New Roman"/>
          <w:color w:val="000000" w:themeColor="text1"/>
          <w:sz w:val="28"/>
          <w:szCs w:val="28"/>
          <w:lang w:val="lv-LV"/>
        </w:rPr>
        <w:t>.2020</w:t>
      </w:r>
      <w:r w:rsidRPr="00841C33">
        <w:rPr>
          <w:rFonts w:ascii="Times New Roman" w:hAnsi="Times New Roman"/>
          <w:color w:val="000000" w:themeColor="text1"/>
          <w:sz w:val="28"/>
          <w:szCs w:val="28"/>
          <w:lang w:val="lv-LV"/>
        </w:rPr>
        <w:t>.</w:t>
      </w:r>
      <w:r w:rsidR="003D2FB7">
        <w:rPr>
          <w:rFonts w:ascii="Times New Roman" w:hAnsi="Times New Roman"/>
          <w:color w:val="000000" w:themeColor="text1"/>
          <w:sz w:val="28"/>
          <w:szCs w:val="28"/>
          <w:lang w:val="lv-LV"/>
        </w:rPr>
        <w:t xml:space="preserve"> </w:t>
      </w:r>
      <w:r w:rsidRPr="00841C33">
        <w:rPr>
          <w:rFonts w:ascii="Times New Roman" w:hAnsi="Times New Roman"/>
          <w:color w:val="000000" w:themeColor="text1"/>
          <w:sz w:val="28"/>
          <w:szCs w:val="28"/>
          <w:lang w:val="lv-LV"/>
        </w:rPr>
        <w:t>VSS prot.</w:t>
      </w:r>
      <w:r w:rsidR="003D2FB7">
        <w:rPr>
          <w:rFonts w:ascii="Times New Roman" w:hAnsi="Times New Roman"/>
          <w:color w:val="000000" w:themeColor="text1"/>
          <w:sz w:val="28"/>
          <w:szCs w:val="28"/>
          <w:lang w:val="lv-LV"/>
        </w:rPr>
        <w:t xml:space="preserve"> </w:t>
      </w:r>
      <w:r w:rsidRPr="00841C33">
        <w:rPr>
          <w:rFonts w:ascii="Times New Roman" w:hAnsi="Times New Roman"/>
          <w:color w:val="000000" w:themeColor="text1"/>
          <w:sz w:val="28"/>
          <w:szCs w:val="28"/>
          <w:lang w:val="lv-LV"/>
        </w:rPr>
        <w:t>Nr.</w:t>
      </w:r>
      <w:r w:rsidR="00B43FC6">
        <w:rPr>
          <w:rFonts w:ascii="Times New Roman" w:hAnsi="Times New Roman"/>
          <w:color w:val="000000" w:themeColor="text1"/>
          <w:sz w:val="28"/>
          <w:szCs w:val="28"/>
          <w:lang w:val="lv-LV"/>
        </w:rPr>
        <w:t xml:space="preserve"> 22</w:t>
      </w:r>
      <w:r w:rsidRPr="00841C33">
        <w:rPr>
          <w:rFonts w:ascii="Times New Roman" w:hAnsi="Times New Roman"/>
          <w:color w:val="000000" w:themeColor="text1"/>
          <w:sz w:val="28"/>
          <w:szCs w:val="28"/>
          <w:lang w:val="lv-LV"/>
        </w:rPr>
        <w:t xml:space="preserve">, </w:t>
      </w:r>
      <w:r w:rsidR="00B43FC6">
        <w:rPr>
          <w:rFonts w:ascii="Times New Roman" w:hAnsi="Times New Roman"/>
          <w:color w:val="000000" w:themeColor="text1"/>
          <w:sz w:val="28"/>
          <w:szCs w:val="28"/>
          <w:lang w:val="lv-LV"/>
        </w:rPr>
        <w:t>21</w:t>
      </w:r>
      <w:r w:rsidRPr="00841C33">
        <w:rPr>
          <w:rFonts w:ascii="Times New Roman" w:hAnsi="Times New Roman"/>
          <w:color w:val="000000" w:themeColor="text1"/>
          <w:sz w:val="28"/>
          <w:szCs w:val="28"/>
          <w:lang w:val="lv-LV"/>
        </w:rPr>
        <w:t>.§</w:t>
      </w:r>
      <w:r w:rsidRPr="00841C33">
        <w:rPr>
          <w:rFonts w:ascii="Times New Roman" w:hAnsi="Times New Roman"/>
          <w:color w:val="000000" w:themeColor="text1"/>
          <w:lang w:val="lv-LV"/>
        </w:rPr>
        <w:t xml:space="preserve"> </w:t>
      </w:r>
    </w:p>
    <w:p w:rsidR="00B9123E" w:rsidRPr="00B9123E" w:rsidRDefault="00B9123E" w:rsidP="00B9123E">
      <w:pPr>
        <w:pStyle w:val="NoSpacing"/>
        <w:rPr>
          <w:rFonts w:ascii="Times New Roman" w:hAnsi="Times New Roman"/>
          <w:color w:val="000000" w:themeColor="text1"/>
          <w:sz w:val="28"/>
          <w:szCs w:val="24"/>
          <w:lang w:val="lv-LV"/>
        </w:rPr>
      </w:pPr>
      <w:r w:rsidRPr="00B9123E">
        <w:rPr>
          <w:rFonts w:ascii="Times New Roman" w:hAnsi="Times New Roman"/>
          <w:color w:val="000000" w:themeColor="text1"/>
          <w:sz w:val="28"/>
          <w:szCs w:val="24"/>
          <w:lang w:val="lv-LV"/>
        </w:rPr>
        <w:tab/>
      </w:r>
    </w:p>
    <w:p w:rsidR="00B43FC6" w:rsidRDefault="00E436D8" w:rsidP="00B43FC6">
      <w:pPr>
        <w:pStyle w:val="NoSpacing"/>
        <w:rPr>
          <w:rFonts w:ascii="Times New Roman" w:eastAsia="Times New Roman" w:hAnsi="Times New Roman"/>
          <w:bCs/>
          <w:color w:val="000000" w:themeColor="text1"/>
          <w:sz w:val="28"/>
          <w:szCs w:val="28"/>
          <w:lang w:val="lv-LV" w:eastAsia="lv-LV"/>
        </w:rPr>
      </w:pPr>
      <w:r w:rsidRPr="00B9123E">
        <w:rPr>
          <w:rFonts w:ascii="Times New Roman" w:hAnsi="Times New Roman"/>
          <w:color w:val="000000" w:themeColor="text1"/>
          <w:sz w:val="28"/>
          <w:szCs w:val="24"/>
          <w:lang w:val="lv-LV"/>
        </w:rPr>
        <w:t xml:space="preserve">Par </w:t>
      </w:r>
      <w:r w:rsidR="00B43FC6">
        <w:rPr>
          <w:rFonts w:ascii="Times New Roman" w:eastAsia="Times New Roman" w:hAnsi="Times New Roman"/>
          <w:bCs/>
          <w:color w:val="000000" w:themeColor="text1"/>
          <w:sz w:val="28"/>
          <w:szCs w:val="28"/>
          <w:lang w:val="lv-LV" w:eastAsia="lv-LV"/>
        </w:rPr>
        <w:t>instrukcijas</w:t>
      </w:r>
      <w:r w:rsidR="003D2FB7">
        <w:rPr>
          <w:rFonts w:ascii="Times New Roman" w:eastAsia="Times New Roman" w:hAnsi="Times New Roman"/>
          <w:bCs/>
          <w:color w:val="000000" w:themeColor="text1"/>
          <w:sz w:val="28"/>
          <w:szCs w:val="28"/>
          <w:lang w:val="lv-LV" w:eastAsia="lv-LV"/>
        </w:rPr>
        <w:t xml:space="preserve"> projektu</w:t>
      </w:r>
      <w:r w:rsidR="00B9123E" w:rsidRPr="00B9123E">
        <w:rPr>
          <w:rFonts w:ascii="Times New Roman" w:eastAsia="Times New Roman" w:hAnsi="Times New Roman"/>
          <w:bCs/>
          <w:color w:val="000000" w:themeColor="text1"/>
          <w:sz w:val="28"/>
          <w:szCs w:val="28"/>
          <w:lang w:val="lv-LV" w:eastAsia="lv-LV"/>
        </w:rPr>
        <w:t xml:space="preserve"> </w:t>
      </w:r>
      <w:r w:rsidR="000F2340">
        <w:rPr>
          <w:rFonts w:ascii="Times New Roman" w:eastAsia="Times New Roman" w:hAnsi="Times New Roman"/>
          <w:bCs/>
          <w:color w:val="000000" w:themeColor="text1"/>
          <w:sz w:val="28"/>
          <w:szCs w:val="28"/>
          <w:lang w:val="lv-LV" w:eastAsia="lv-LV"/>
        </w:rPr>
        <w:t>“</w:t>
      </w:r>
      <w:r w:rsidR="00B43FC6">
        <w:rPr>
          <w:rFonts w:ascii="Times New Roman" w:eastAsia="Times New Roman" w:hAnsi="Times New Roman"/>
          <w:bCs/>
          <w:color w:val="000000" w:themeColor="text1"/>
          <w:sz w:val="28"/>
          <w:szCs w:val="28"/>
          <w:lang w:val="lv-LV" w:eastAsia="lv-LV"/>
        </w:rPr>
        <w:t>Kārtība, kādā</w:t>
      </w:r>
    </w:p>
    <w:p w:rsidR="00B43FC6" w:rsidRDefault="00B43FC6" w:rsidP="00B43FC6">
      <w:pPr>
        <w:pStyle w:val="NoSpacing"/>
        <w:rPr>
          <w:rFonts w:ascii="Times New Roman" w:eastAsia="Times New Roman" w:hAnsi="Times New Roman"/>
          <w:bCs/>
          <w:color w:val="000000" w:themeColor="text1"/>
          <w:sz w:val="28"/>
          <w:szCs w:val="28"/>
          <w:lang w:val="lv-LV" w:eastAsia="lv-LV"/>
        </w:rPr>
      </w:pPr>
      <w:r>
        <w:rPr>
          <w:rFonts w:ascii="Times New Roman" w:eastAsia="Times New Roman" w:hAnsi="Times New Roman"/>
          <w:bCs/>
          <w:color w:val="000000" w:themeColor="text1"/>
          <w:sz w:val="28"/>
          <w:szCs w:val="28"/>
          <w:lang w:val="lv-LV" w:eastAsia="lv-LV"/>
        </w:rPr>
        <w:t>izstrādā un aktualizē institūciju darbības</w:t>
      </w:r>
    </w:p>
    <w:p w:rsidR="00B9123E" w:rsidRPr="00B9123E" w:rsidRDefault="00B43FC6" w:rsidP="00B43FC6">
      <w:pPr>
        <w:pStyle w:val="NoSpacing"/>
        <w:rPr>
          <w:rFonts w:ascii="Times New Roman" w:eastAsia="Times New Roman" w:hAnsi="Times New Roman"/>
          <w:bCs/>
          <w:color w:val="000000" w:themeColor="text1"/>
          <w:sz w:val="28"/>
          <w:szCs w:val="28"/>
          <w:lang w:val="lv-LV" w:eastAsia="lv-LV"/>
        </w:rPr>
      </w:pPr>
      <w:r>
        <w:rPr>
          <w:rFonts w:ascii="Times New Roman" w:eastAsia="Times New Roman" w:hAnsi="Times New Roman"/>
          <w:bCs/>
          <w:color w:val="000000" w:themeColor="text1"/>
          <w:sz w:val="28"/>
          <w:szCs w:val="28"/>
          <w:lang w:val="lv-LV" w:eastAsia="lv-LV"/>
        </w:rPr>
        <w:t>stratēģiju un novērtē tās ieviešanu</w:t>
      </w:r>
      <w:r w:rsidR="00C7184E" w:rsidRPr="00C7184E">
        <w:rPr>
          <w:rFonts w:ascii="Times New Roman" w:eastAsia="Times New Roman" w:hAnsi="Times New Roman"/>
          <w:bCs/>
          <w:color w:val="000000" w:themeColor="text1"/>
          <w:sz w:val="28"/>
          <w:szCs w:val="28"/>
          <w:lang w:val="lv-LV" w:eastAsia="lv-LV"/>
        </w:rPr>
        <w:t>”</w:t>
      </w:r>
      <w:r w:rsidR="00C7184E">
        <w:rPr>
          <w:rFonts w:ascii="Times New Roman" w:eastAsia="Times New Roman" w:hAnsi="Times New Roman"/>
          <w:bCs/>
          <w:color w:val="000000" w:themeColor="text1"/>
          <w:sz w:val="28"/>
          <w:szCs w:val="28"/>
          <w:lang w:val="lv-LV" w:eastAsia="lv-LV"/>
        </w:rPr>
        <w:t xml:space="preserve"> </w:t>
      </w:r>
      <w:r w:rsidR="000F2340">
        <w:rPr>
          <w:rFonts w:ascii="Times New Roman" w:eastAsia="Times New Roman" w:hAnsi="Times New Roman"/>
          <w:bCs/>
          <w:color w:val="000000" w:themeColor="text1"/>
          <w:sz w:val="28"/>
          <w:szCs w:val="28"/>
          <w:lang w:val="lv-LV" w:eastAsia="lv-LV"/>
        </w:rPr>
        <w:t>(VSS-</w:t>
      </w:r>
      <w:r>
        <w:rPr>
          <w:rFonts w:ascii="Times New Roman" w:eastAsia="Times New Roman" w:hAnsi="Times New Roman"/>
          <w:bCs/>
          <w:color w:val="000000" w:themeColor="text1"/>
          <w:sz w:val="28"/>
          <w:szCs w:val="28"/>
          <w:lang w:val="lv-LV" w:eastAsia="lv-LV"/>
        </w:rPr>
        <w:t>430</w:t>
      </w:r>
      <w:r w:rsidR="000F2340">
        <w:rPr>
          <w:rFonts w:ascii="Times New Roman" w:eastAsia="Times New Roman" w:hAnsi="Times New Roman"/>
          <w:bCs/>
          <w:color w:val="000000" w:themeColor="text1"/>
          <w:sz w:val="28"/>
          <w:szCs w:val="28"/>
          <w:lang w:val="lv-LV" w:eastAsia="lv-LV"/>
        </w:rPr>
        <w:t>)</w:t>
      </w:r>
    </w:p>
    <w:p w:rsidR="006649AF" w:rsidRPr="00B9123E" w:rsidRDefault="006649AF" w:rsidP="00841C33">
      <w:pPr>
        <w:pStyle w:val="NoSpacing"/>
        <w:rPr>
          <w:rFonts w:ascii="Times New Roman" w:eastAsia="Times New Roman" w:hAnsi="Times New Roman"/>
          <w:bCs/>
          <w:color w:val="0000FF"/>
          <w:sz w:val="28"/>
          <w:szCs w:val="28"/>
          <w:lang w:val="lv-LV" w:eastAsia="lv-LV"/>
        </w:rPr>
      </w:pPr>
    </w:p>
    <w:p w:rsidR="00057248" w:rsidRDefault="003560CE" w:rsidP="00487FD3">
      <w:pPr>
        <w:spacing w:after="120" w:line="240" w:lineRule="auto"/>
        <w:ind w:firstLine="72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Iekšlietu ministrija </w:t>
      </w:r>
      <w:r w:rsidRPr="003560CE">
        <w:rPr>
          <w:rFonts w:ascii="Times New Roman" w:hAnsi="Times New Roman"/>
          <w:color w:val="000000" w:themeColor="text1"/>
          <w:sz w:val="28"/>
          <w:szCs w:val="28"/>
          <w:lang w:val="lv-LV"/>
        </w:rPr>
        <w:t xml:space="preserve">savas kompetences ietvaros ir </w:t>
      </w:r>
      <w:r>
        <w:rPr>
          <w:rFonts w:ascii="Times New Roman" w:hAnsi="Times New Roman"/>
          <w:color w:val="000000" w:themeColor="text1"/>
          <w:sz w:val="28"/>
          <w:szCs w:val="28"/>
          <w:lang w:val="lv-LV"/>
        </w:rPr>
        <w:t>izvērtējusi</w:t>
      </w:r>
      <w:r w:rsidRPr="003560CE">
        <w:rPr>
          <w:rFonts w:ascii="Times New Roman" w:hAnsi="Times New Roman"/>
          <w:color w:val="000000" w:themeColor="text1"/>
          <w:sz w:val="28"/>
          <w:szCs w:val="28"/>
          <w:lang w:val="lv-LV"/>
        </w:rPr>
        <w:t xml:space="preserve"> </w:t>
      </w:r>
      <w:r w:rsidR="00B43FC6">
        <w:rPr>
          <w:rFonts w:ascii="Times New Roman" w:hAnsi="Times New Roman"/>
          <w:color w:val="000000" w:themeColor="text1"/>
          <w:sz w:val="28"/>
          <w:szCs w:val="28"/>
          <w:lang w:val="lv-LV"/>
        </w:rPr>
        <w:t>Valsts kancelejas</w:t>
      </w:r>
      <w:r w:rsidRPr="003560CE">
        <w:rPr>
          <w:rFonts w:ascii="Times New Roman" w:hAnsi="Times New Roman"/>
          <w:color w:val="000000" w:themeColor="text1"/>
          <w:sz w:val="28"/>
          <w:szCs w:val="28"/>
          <w:lang w:val="lv-LV"/>
        </w:rPr>
        <w:t xml:space="preserve"> izstrādāto Ministru kabineta </w:t>
      </w:r>
      <w:r w:rsidR="0096081F">
        <w:rPr>
          <w:rFonts w:ascii="Times New Roman" w:hAnsi="Times New Roman"/>
          <w:color w:val="000000" w:themeColor="text1"/>
          <w:sz w:val="28"/>
          <w:szCs w:val="28"/>
          <w:lang w:val="lv-LV"/>
        </w:rPr>
        <w:t>instrukcijas</w:t>
      </w:r>
      <w:r w:rsidRPr="003560CE">
        <w:rPr>
          <w:rFonts w:ascii="Times New Roman" w:hAnsi="Times New Roman"/>
          <w:color w:val="000000" w:themeColor="text1"/>
          <w:sz w:val="28"/>
          <w:szCs w:val="28"/>
          <w:lang w:val="lv-LV"/>
        </w:rPr>
        <w:t xml:space="preserve"> projektu “</w:t>
      </w:r>
      <w:r w:rsidR="0096081F">
        <w:rPr>
          <w:rFonts w:ascii="Times New Roman" w:hAnsi="Times New Roman"/>
          <w:color w:val="000000" w:themeColor="text1"/>
          <w:sz w:val="28"/>
          <w:szCs w:val="28"/>
          <w:lang w:val="lv-LV"/>
        </w:rPr>
        <w:t>Kārtība, kādā</w:t>
      </w:r>
      <w:r w:rsidR="00AB333F">
        <w:rPr>
          <w:rFonts w:ascii="Times New Roman" w:hAnsi="Times New Roman"/>
          <w:color w:val="000000" w:themeColor="text1"/>
          <w:sz w:val="28"/>
          <w:szCs w:val="28"/>
          <w:lang w:val="lv-LV"/>
        </w:rPr>
        <w:t xml:space="preserve"> </w:t>
      </w:r>
      <w:r w:rsidR="0096081F" w:rsidRPr="0096081F">
        <w:rPr>
          <w:rFonts w:ascii="Times New Roman" w:hAnsi="Times New Roman"/>
          <w:color w:val="000000" w:themeColor="text1"/>
          <w:sz w:val="28"/>
          <w:szCs w:val="28"/>
          <w:lang w:val="lv-LV"/>
        </w:rPr>
        <w:t>izstrādā un</w:t>
      </w:r>
      <w:r w:rsidR="0096081F">
        <w:rPr>
          <w:rFonts w:ascii="Times New Roman" w:hAnsi="Times New Roman"/>
          <w:color w:val="000000" w:themeColor="text1"/>
          <w:sz w:val="28"/>
          <w:szCs w:val="28"/>
          <w:lang w:val="lv-LV"/>
        </w:rPr>
        <w:t xml:space="preserve"> aktualizē institūciju darbības </w:t>
      </w:r>
      <w:r w:rsidR="0096081F" w:rsidRPr="0096081F">
        <w:rPr>
          <w:rFonts w:ascii="Times New Roman" w:hAnsi="Times New Roman"/>
          <w:color w:val="000000" w:themeColor="text1"/>
          <w:sz w:val="28"/>
          <w:szCs w:val="28"/>
          <w:lang w:val="lv-LV"/>
        </w:rPr>
        <w:t>stratēģiju un novērtē tās ieviešanu</w:t>
      </w:r>
      <w:r w:rsidRPr="003560CE">
        <w:rPr>
          <w:rFonts w:ascii="Times New Roman" w:hAnsi="Times New Roman"/>
          <w:color w:val="000000" w:themeColor="text1"/>
          <w:sz w:val="28"/>
          <w:szCs w:val="28"/>
          <w:lang w:val="lv-LV"/>
        </w:rPr>
        <w:t>”</w:t>
      </w:r>
      <w:r w:rsidR="00AB333F">
        <w:rPr>
          <w:rFonts w:ascii="Times New Roman" w:hAnsi="Times New Roman"/>
          <w:color w:val="000000" w:themeColor="text1"/>
          <w:sz w:val="28"/>
          <w:szCs w:val="28"/>
          <w:lang w:val="lv-LV"/>
        </w:rPr>
        <w:t xml:space="preserve"> (turpmāk – instrukcijas projekts)</w:t>
      </w:r>
      <w:r w:rsidRPr="003560CE">
        <w:rPr>
          <w:rFonts w:ascii="Times New Roman" w:hAnsi="Times New Roman"/>
          <w:color w:val="000000" w:themeColor="text1"/>
          <w:sz w:val="28"/>
          <w:szCs w:val="28"/>
          <w:lang w:val="lv-LV"/>
        </w:rPr>
        <w:t xml:space="preserve"> un tā </w:t>
      </w:r>
      <w:r w:rsidR="000C383F" w:rsidRPr="000C383F">
        <w:rPr>
          <w:rFonts w:ascii="Times New Roman" w:hAnsi="Times New Roman"/>
          <w:color w:val="000000" w:themeColor="text1"/>
          <w:sz w:val="28"/>
          <w:szCs w:val="28"/>
          <w:lang w:val="lv-LV"/>
        </w:rPr>
        <w:t>sākotnējās ietekmes novērtējuma ziņoju</w:t>
      </w:r>
      <w:r w:rsidR="000C383F">
        <w:rPr>
          <w:rFonts w:ascii="Times New Roman" w:hAnsi="Times New Roman"/>
          <w:color w:val="000000" w:themeColor="text1"/>
          <w:sz w:val="28"/>
          <w:szCs w:val="28"/>
          <w:lang w:val="lv-LV"/>
        </w:rPr>
        <w:t>mu</w:t>
      </w:r>
      <w:r w:rsidR="00AB333F">
        <w:rPr>
          <w:rFonts w:ascii="Times New Roman" w:hAnsi="Times New Roman"/>
          <w:color w:val="000000" w:themeColor="text1"/>
          <w:sz w:val="28"/>
          <w:szCs w:val="28"/>
          <w:lang w:val="lv-LV"/>
        </w:rPr>
        <w:t xml:space="preserve"> (turpmāk – anotācija)</w:t>
      </w:r>
      <w:r w:rsidR="000C383F">
        <w:rPr>
          <w:rFonts w:ascii="Times New Roman" w:hAnsi="Times New Roman"/>
          <w:color w:val="000000" w:themeColor="text1"/>
          <w:sz w:val="28"/>
          <w:szCs w:val="28"/>
          <w:lang w:val="lv-LV"/>
        </w:rPr>
        <w:t xml:space="preserve">, un </w:t>
      </w:r>
      <w:r w:rsidR="0096081F">
        <w:rPr>
          <w:rFonts w:ascii="Times New Roman" w:hAnsi="Times New Roman"/>
          <w:color w:val="000000" w:themeColor="text1"/>
          <w:sz w:val="28"/>
          <w:szCs w:val="28"/>
          <w:lang w:val="lv-LV"/>
        </w:rPr>
        <w:t>izsaka šādus iebildumus:</w:t>
      </w:r>
    </w:p>
    <w:p w:rsidR="00BE6942" w:rsidRDefault="006F3E8F" w:rsidP="00CE35B2">
      <w:pPr>
        <w:pStyle w:val="ListParagraph"/>
        <w:numPr>
          <w:ilvl w:val="0"/>
          <w:numId w:val="1"/>
        </w:numPr>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Precizēt</w:t>
      </w:r>
      <w:r w:rsidR="009E271A">
        <w:rPr>
          <w:rFonts w:ascii="Times New Roman" w:hAnsi="Times New Roman"/>
          <w:color w:val="000000" w:themeColor="text1"/>
          <w:sz w:val="28"/>
          <w:szCs w:val="28"/>
          <w:lang w:val="lv-LV"/>
        </w:rPr>
        <w:t xml:space="preserve"> instrukcijas projekta </w:t>
      </w:r>
      <w:r>
        <w:rPr>
          <w:rFonts w:ascii="Times New Roman" w:hAnsi="Times New Roman"/>
          <w:color w:val="000000" w:themeColor="text1"/>
          <w:sz w:val="28"/>
          <w:szCs w:val="28"/>
          <w:lang w:val="lv-LV"/>
        </w:rPr>
        <w:t>3. punktu, nosakot</w:t>
      </w:r>
      <w:r w:rsidR="009E271A">
        <w:rPr>
          <w:rFonts w:ascii="Times New Roman" w:hAnsi="Times New Roman"/>
          <w:color w:val="000000" w:themeColor="text1"/>
          <w:sz w:val="28"/>
          <w:szCs w:val="28"/>
          <w:lang w:val="lv-LV"/>
        </w:rPr>
        <w:t xml:space="preserve">, ka stratēģijas darbības periods “nav īsāks par 3 gadiem”. </w:t>
      </w:r>
    </w:p>
    <w:p w:rsidR="00F95DC2" w:rsidRDefault="00BE6942" w:rsidP="00487FD3">
      <w:pPr>
        <w:pStyle w:val="ListParagraph"/>
        <w:spacing w:before="120" w:after="0" w:line="240" w:lineRule="auto"/>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Pamatojums: Atbilstoši Attīstības plānošanas sistēmas likuma 6. panta 3. punktā</w:t>
      </w:r>
      <w:r w:rsidR="006F3E8F">
        <w:rPr>
          <w:rFonts w:ascii="Times New Roman" w:hAnsi="Times New Roman"/>
          <w:color w:val="000000" w:themeColor="text1"/>
          <w:sz w:val="28"/>
          <w:szCs w:val="28"/>
          <w:lang w:val="lv-LV"/>
        </w:rPr>
        <w:t xml:space="preserve"> noteiktajam</w:t>
      </w:r>
      <w:r w:rsidR="0064372E">
        <w:rPr>
          <w:rFonts w:ascii="Times New Roman" w:hAnsi="Times New Roman"/>
          <w:color w:val="000000" w:themeColor="text1"/>
          <w:sz w:val="28"/>
          <w:szCs w:val="28"/>
          <w:lang w:val="lv-LV"/>
        </w:rPr>
        <w:t>, kā arī anotācijas I sadaļas</w:t>
      </w:r>
      <w:r>
        <w:rPr>
          <w:rFonts w:ascii="Times New Roman" w:hAnsi="Times New Roman"/>
          <w:color w:val="000000" w:themeColor="text1"/>
          <w:sz w:val="28"/>
          <w:szCs w:val="28"/>
          <w:lang w:val="lv-LV"/>
        </w:rPr>
        <w:t xml:space="preserve"> 2. punkta 3. rindkopā rakstītajam “</w:t>
      </w:r>
      <w:r w:rsidRPr="006F3E8F">
        <w:rPr>
          <w:rFonts w:ascii="Times New Roman" w:hAnsi="Times New Roman"/>
          <w:i/>
          <w:color w:val="000000" w:themeColor="text1"/>
          <w:sz w:val="28"/>
          <w:szCs w:val="28"/>
          <w:lang w:val="lv-LV"/>
        </w:rPr>
        <w:t>Institūcijas vadības dokumentā atbilstoši attiecīgās institūcijas kompetencei nosaka attīstības plānošanas un budžeta plānošanas savstarpējo sasaisti un nodrošina attīstības plānošanas dokumentu pēctecīgu īstenošanu.</w:t>
      </w:r>
      <w:r>
        <w:rPr>
          <w:rFonts w:ascii="Times New Roman" w:hAnsi="Times New Roman"/>
          <w:color w:val="000000" w:themeColor="text1"/>
          <w:sz w:val="28"/>
          <w:szCs w:val="28"/>
          <w:lang w:val="lv-LV"/>
        </w:rPr>
        <w:t xml:space="preserve">” </w:t>
      </w:r>
      <w:r w:rsidR="00F67DA2">
        <w:rPr>
          <w:rFonts w:ascii="Times New Roman" w:hAnsi="Times New Roman"/>
          <w:color w:val="000000" w:themeColor="text1"/>
          <w:sz w:val="28"/>
          <w:szCs w:val="28"/>
          <w:lang w:val="lv-LV"/>
        </w:rPr>
        <w:t>Vēršam uzmanību, ka Likuma par budžeta un finanšu vadību 16.</w:t>
      </w:r>
      <w:r w:rsidR="00F67DA2" w:rsidRPr="00F67DA2">
        <w:rPr>
          <w:rFonts w:ascii="Times New Roman" w:hAnsi="Times New Roman"/>
          <w:color w:val="000000" w:themeColor="text1"/>
          <w:sz w:val="28"/>
          <w:szCs w:val="28"/>
          <w:vertAlign w:val="superscript"/>
          <w:lang w:val="lv-LV"/>
        </w:rPr>
        <w:t>2</w:t>
      </w:r>
      <w:r w:rsidR="00F67DA2">
        <w:rPr>
          <w:rFonts w:ascii="Times New Roman" w:hAnsi="Times New Roman"/>
          <w:color w:val="000000" w:themeColor="text1"/>
          <w:sz w:val="28"/>
          <w:szCs w:val="28"/>
          <w:lang w:val="lv-LV"/>
        </w:rPr>
        <w:t xml:space="preserve"> pants paredz, ka vidējā termiņa budžeta ietvara likuma projekts tiek izstrādāts nākamajiem trim saimnieciskajiem gadiem. Papildus tam</w:t>
      </w:r>
      <w:r>
        <w:rPr>
          <w:rFonts w:ascii="Times New Roman" w:hAnsi="Times New Roman"/>
          <w:color w:val="000000" w:themeColor="text1"/>
          <w:sz w:val="28"/>
          <w:szCs w:val="28"/>
          <w:lang w:val="lv-LV"/>
        </w:rPr>
        <w:t xml:space="preserve"> Fiskālās disciplīnas likuma 5. pants nosaka, ka “</w:t>
      </w:r>
      <w:r w:rsidRPr="00DC4309">
        <w:rPr>
          <w:rFonts w:ascii="Times New Roman" w:hAnsi="Times New Roman"/>
          <w:i/>
          <w:color w:val="000000" w:themeColor="text1"/>
          <w:sz w:val="28"/>
          <w:szCs w:val="28"/>
          <w:lang w:val="lv-LV"/>
        </w:rPr>
        <w:t>vidēja termiņa budžeta ietvara likuma projektu (..) sagatavo triju gadu periodam</w:t>
      </w:r>
      <w:r>
        <w:rPr>
          <w:rFonts w:ascii="Times New Roman" w:hAnsi="Times New Roman"/>
          <w:color w:val="000000" w:themeColor="text1"/>
          <w:sz w:val="28"/>
          <w:szCs w:val="28"/>
          <w:lang w:val="lv-LV"/>
        </w:rPr>
        <w:t>”</w:t>
      </w:r>
      <w:r w:rsidR="00F67DA2">
        <w:rPr>
          <w:rFonts w:ascii="Times New Roman" w:hAnsi="Times New Roman"/>
          <w:color w:val="000000" w:themeColor="text1"/>
          <w:sz w:val="28"/>
          <w:szCs w:val="28"/>
          <w:lang w:val="lv-LV"/>
        </w:rPr>
        <w:t>. L</w:t>
      </w:r>
      <w:r w:rsidR="009E271A">
        <w:rPr>
          <w:rFonts w:ascii="Times New Roman" w:hAnsi="Times New Roman"/>
          <w:color w:val="000000" w:themeColor="text1"/>
          <w:sz w:val="28"/>
          <w:szCs w:val="28"/>
          <w:lang w:val="lv-LV"/>
        </w:rPr>
        <w:t xml:space="preserve">ai panāktu attīstības plānošanas un budžeta plānošanas savstarpējo sasaisti, </w:t>
      </w:r>
      <w:r w:rsidR="00164E12">
        <w:rPr>
          <w:rFonts w:ascii="Times New Roman" w:hAnsi="Times New Roman"/>
          <w:color w:val="000000" w:themeColor="text1"/>
          <w:sz w:val="28"/>
          <w:szCs w:val="28"/>
          <w:lang w:val="lv-LV"/>
        </w:rPr>
        <w:t xml:space="preserve">no </w:t>
      </w:r>
      <w:r w:rsidR="009E271A">
        <w:rPr>
          <w:rFonts w:ascii="Times New Roman" w:hAnsi="Times New Roman"/>
          <w:color w:val="000000" w:themeColor="text1"/>
          <w:sz w:val="28"/>
          <w:szCs w:val="28"/>
          <w:lang w:val="lv-LV"/>
        </w:rPr>
        <w:t>esošā</w:t>
      </w:r>
      <w:r w:rsidR="00164E12">
        <w:rPr>
          <w:rFonts w:ascii="Times New Roman" w:hAnsi="Times New Roman"/>
          <w:color w:val="000000" w:themeColor="text1"/>
          <w:sz w:val="28"/>
          <w:szCs w:val="28"/>
          <w:lang w:val="lv-LV"/>
        </w:rPr>
        <w:t>s</w:t>
      </w:r>
      <w:r w:rsidR="009E271A">
        <w:rPr>
          <w:rFonts w:ascii="Times New Roman" w:hAnsi="Times New Roman"/>
          <w:color w:val="000000" w:themeColor="text1"/>
          <w:sz w:val="28"/>
          <w:szCs w:val="28"/>
          <w:lang w:val="lv-LV"/>
        </w:rPr>
        <w:t xml:space="preserve"> instrukcijas projekta redakcija</w:t>
      </w:r>
      <w:r w:rsidR="00164E12">
        <w:rPr>
          <w:rFonts w:ascii="Times New Roman" w:hAnsi="Times New Roman"/>
          <w:color w:val="000000" w:themeColor="text1"/>
          <w:sz w:val="28"/>
          <w:szCs w:val="28"/>
          <w:lang w:val="lv-LV"/>
        </w:rPr>
        <w:t>s izriet</w:t>
      </w:r>
      <w:r w:rsidR="009E271A">
        <w:rPr>
          <w:rFonts w:ascii="Times New Roman" w:hAnsi="Times New Roman"/>
          <w:color w:val="000000" w:themeColor="text1"/>
          <w:sz w:val="28"/>
          <w:szCs w:val="28"/>
          <w:lang w:val="lv-LV"/>
        </w:rPr>
        <w:t xml:space="preserve">, ka vienīgais stratēģijas termiņš, kas novestu pie </w:t>
      </w:r>
      <w:r w:rsidR="00F95DC2">
        <w:rPr>
          <w:rFonts w:ascii="Times New Roman" w:hAnsi="Times New Roman"/>
          <w:color w:val="000000" w:themeColor="text1"/>
          <w:sz w:val="28"/>
          <w:szCs w:val="28"/>
          <w:lang w:val="lv-LV"/>
        </w:rPr>
        <w:t>šāda</w:t>
      </w:r>
      <w:r w:rsidR="00164E12">
        <w:rPr>
          <w:rFonts w:ascii="Times New Roman" w:hAnsi="Times New Roman"/>
          <w:color w:val="000000" w:themeColor="text1"/>
          <w:sz w:val="28"/>
          <w:szCs w:val="28"/>
          <w:lang w:val="lv-LV"/>
        </w:rPr>
        <w:t>s sasaistes,</w:t>
      </w:r>
      <w:r w:rsidR="00DC4309">
        <w:rPr>
          <w:rFonts w:ascii="Times New Roman" w:hAnsi="Times New Roman"/>
          <w:color w:val="000000" w:themeColor="text1"/>
          <w:sz w:val="28"/>
          <w:szCs w:val="28"/>
          <w:lang w:val="lv-LV"/>
        </w:rPr>
        <w:t xml:space="preserve"> ir seši gadi. Turpretī p</w:t>
      </w:r>
      <w:r w:rsidR="00F95DC2">
        <w:rPr>
          <w:rFonts w:ascii="Times New Roman" w:hAnsi="Times New Roman"/>
          <w:color w:val="000000" w:themeColor="text1"/>
          <w:sz w:val="28"/>
          <w:szCs w:val="28"/>
          <w:lang w:val="lv-LV"/>
        </w:rPr>
        <w:t>lānošana trīs gadu periodam</w:t>
      </w:r>
      <w:r w:rsidR="00DC4309">
        <w:rPr>
          <w:rFonts w:ascii="Times New Roman" w:hAnsi="Times New Roman"/>
          <w:color w:val="000000" w:themeColor="text1"/>
          <w:sz w:val="28"/>
          <w:szCs w:val="28"/>
          <w:lang w:val="lv-LV"/>
        </w:rPr>
        <w:t xml:space="preserve"> </w:t>
      </w:r>
      <w:r w:rsidR="00F95DC2">
        <w:rPr>
          <w:rFonts w:ascii="Times New Roman" w:hAnsi="Times New Roman"/>
          <w:color w:val="000000" w:themeColor="text1"/>
          <w:sz w:val="28"/>
          <w:szCs w:val="28"/>
          <w:lang w:val="lv-LV"/>
        </w:rPr>
        <w:t>ļauj izveidot šādu savstarpējo sasaisti</w:t>
      </w:r>
      <w:r w:rsidR="00DC4309">
        <w:rPr>
          <w:rFonts w:ascii="Times New Roman" w:hAnsi="Times New Roman"/>
          <w:color w:val="000000" w:themeColor="text1"/>
          <w:sz w:val="28"/>
          <w:szCs w:val="28"/>
          <w:lang w:val="lv-LV"/>
        </w:rPr>
        <w:t>, elastīgāk plānot institūcijas darbu un</w:t>
      </w:r>
      <w:r w:rsidR="00F95DC2">
        <w:rPr>
          <w:rFonts w:ascii="Times New Roman" w:hAnsi="Times New Roman"/>
          <w:color w:val="000000" w:themeColor="text1"/>
          <w:sz w:val="28"/>
          <w:szCs w:val="28"/>
          <w:lang w:val="lv-LV"/>
        </w:rPr>
        <w:t xml:space="preserve"> </w:t>
      </w:r>
      <w:r w:rsidR="00DC4309">
        <w:rPr>
          <w:rFonts w:ascii="Times New Roman" w:hAnsi="Times New Roman"/>
          <w:color w:val="000000" w:themeColor="text1"/>
          <w:sz w:val="28"/>
          <w:szCs w:val="28"/>
          <w:lang w:val="lv-LV"/>
        </w:rPr>
        <w:t>efektīvāk</w:t>
      </w:r>
      <w:r w:rsidR="00F95DC2">
        <w:rPr>
          <w:rFonts w:ascii="Times New Roman" w:hAnsi="Times New Roman"/>
          <w:color w:val="000000" w:themeColor="text1"/>
          <w:sz w:val="28"/>
          <w:szCs w:val="28"/>
          <w:lang w:val="lv-LV"/>
        </w:rPr>
        <w:t xml:space="preserve"> </w:t>
      </w:r>
      <w:r w:rsidR="00164E12">
        <w:rPr>
          <w:rFonts w:ascii="Times New Roman" w:hAnsi="Times New Roman"/>
          <w:color w:val="000000" w:themeColor="text1"/>
          <w:sz w:val="28"/>
          <w:szCs w:val="28"/>
          <w:lang w:val="lv-LV"/>
        </w:rPr>
        <w:t>novirzīt</w:t>
      </w:r>
      <w:r w:rsidR="00F95DC2">
        <w:rPr>
          <w:rFonts w:ascii="Times New Roman" w:hAnsi="Times New Roman"/>
          <w:color w:val="000000" w:themeColor="text1"/>
          <w:sz w:val="28"/>
          <w:szCs w:val="28"/>
          <w:lang w:val="lv-LV"/>
        </w:rPr>
        <w:t xml:space="preserve"> budžeta līdzekļus jauno stratēģisko prioritāšu īstenošanai.</w:t>
      </w:r>
    </w:p>
    <w:p w:rsidR="005008C0" w:rsidRDefault="00F95DC2" w:rsidP="00BE6942">
      <w:pPr>
        <w:pStyle w:val="ListParagraph"/>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Ja šāds grozījums netiek veikts instrukcijas projektā, lai nodrošinātu attīstības plānošanas un budžeta plānošanas savstarpējo sasaisti</w:t>
      </w:r>
      <w:r w:rsidR="00B80C9C">
        <w:rPr>
          <w:rFonts w:ascii="Times New Roman" w:hAnsi="Times New Roman"/>
          <w:color w:val="000000" w:themeColor="text1"/>
          <w:sz w:val="28"/>
          <w:szCs w:val="28"/>
          <w:lang w:val="lv-LV"/>
        </w:rPr>
        <w:t xml:space="preserve">, vienlaikus saglabājot </w:t>
      </w:r>
      <w:r w:rsidR="00B80C9C">
        <w:rPr>
          <w:rFonts w:ascii="Times New Roman" w:hAnsi="Times New Roman"/>
          <w:color w:val="000000" w:themeColor="text1"/>
          <w:sz w:val="28"/>
          <w:szCs w:val="28"/>
          <w:lang w:val="lv-LV"/>
        </w:rPr>
        <w:lastRenderedPageBreak/>
        <w:t>zināmu elastību attīstības plānošanas termiņos</w:t>
      </w:r>
      <w:r>
        <w:rPr>
          <w:rFonts w:ascii="Times New Roman" w:hAnsi="Times New Roman"/>
          <w:color w:val="000000" w:themeColor="text1"/>
          <w:sz w:val="28"/>
          <w:szCs w:val="28"/>
          <w:lang w:val="lv-LV"/>
        </w:rPr>
        <w:t>, jāveic grozīj</w:t>
      </w:r>
      <w:r w:rsidR="00164E12">
        <w:rPr>
          <w:rFonts w:ascii="Times New Roman" w:hAnsi="Times New Roman"/>
          <w:color w:val="000000" w:themeColor="text1"/>
          <w:sz w:val="28"/>
          <w:szCs w:val="28"/>
          <w:lang w:val="lv-LV"/>
        </w:rPr>
        <w:t>umi</w:t>
      </w:r>
      <w:r w:rsidR="005008C0">
        <w:rPr>
          <w:rFonts w:ascii="Times New Roman" w:hAnsi="Times New Roman"/>
          <w:color w:val="000000" w:themeColor="text1"/>
          <w:sz w:val="28"/>
          <w:szCs w:val="28"/>
          <w:lang w:val="lv-LV"/>
        </w:rPr>
        <w:t>:</w:t>
      </w:r>
      <w:r w:rsidR="00F67DA2">
        <w:rPr>
          <w:rFonts w:ascii="Times New Roman" w:hAnsi="Times New Roman"/>
          <w:color w:val="000000" w:themeColor="text1"/>
          <w:sz w:val="28"/>
          <w:szCs w:val="28"/>
          <w:lang w:val="lv-LV"/>
        </w:rPr>
        <w:t xml:space="preserve"> </w:t>
      </w:r>
    </w:p>
    <w:p w:rsidR="005008C0" w:rsidRDefault="00F67DA2" w:rsidP="005008C0">
      <w:pPr>
        <w:pStyle w:val="ListParagraph"/>
        <w:numPr>
          <w:ilvl w:val="0"/>
          <w:numId w:val="4"/>
        </w:numPr>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Likuma </w:t>
      </w:r>
      <w:r w:rsidR="005C4DBA">
        <w:rPr>
          <w:rFonts w:ascii="Times New Roman" w:hAnsi="Times New Roman"/>
          <w:color w:val="000000" w:themeColor="text1"/>
          <w:sz w:val="28"/>
          <w:szCs w:val="28"/>
          <w:lang w:val="lv-LV"/>
        </w:rPr>
        <w:t>“P</w:t>
      </w:r>
      <w:r>
        <w:rPr>
          <w:rFonts w:ascii="Times New Roman" w:hAnsi="Times New Roman"/>
          <w:color w:val="000000" w:themeColor="text1"/>
          <w:sz w:val="28"/>
          <w:szCs w:val="28"/>
          <w:lang w:val="lv-LV"/>
        </w:rPr>
        <w:t>ar budžetu un finanšu vadību</w:t>
      </w:r>
      <w:r w:rsidR="005C4DBA">
        <w:rPr>
          <w:rFonts w:ascii="Times New Roman" w:hAnsi="Times New Roman"/>
          <w:color w:val="000000" w:themeColor="text1"/>
          <w:sz w:val="28"/>
          <w:szCs w:val="28"/>
          <w:lang w:val="lv-LV"/>
        </w:rPr>
        <w:t>”</w:t>
      </w:r>
      <w:r>
        <w:rPr>
          <w:rFonts w:ascii="Times New Roman" w:hAnsi="Times New Roman"/>
          <w:color w:val="000000" w:themeColor="text1"/>
          <w:sz w:val="28"/>
          <w:szCs w:val="28"/>
          <w:lang w:val="lv-LV"/>
        </w:rPr>
        <w:t xml:space="preserve"> 16.</w:t>
      </w:r>
      <w:r w:rsidRPr="00F67DA2">
        <w:rPr>
          <w:rFonts w:ascii="Times New Roman" w:hAnsi="Times New Roman"/>
          <w:color w:val="000000" w:themeColor="text1"/>
          <w:sz w:val="28"/>
          <w:szCs w:val="28"/>
          <w:vertAlign w:val="superscript"/>
          <w:lang w:val="lv-LV"/>
        </w:rPr>
        <w:t>2</w:t>
      </w:r>
      <w:r>
        <w:rPr>
          <w:rFonts w:ascii="Times New Roman" w:hAnsi="Times New Roman"/>
          <w:color w:val="000000" w:themeColor="text1"/>
          <w:sz w:val="28"/>
          <w:szCs w:val="28"/>
          <w:lang w:val="lv-LV"/>
        </w:rPr>
        <w:t xml:space="preserve"> pant</w:t>
      </w:r>
      <w:r w:rsidR="005008C0">
        <w:rPr>
          <w:rFonts w:ascii="Times New Roman" w:hAnsi="Times New Roman"/>
          <w:color w:val="000000" w:themeColor="text1"/>
          <w:sz w:val="28"/>
          <w:szCs w:val="28"/>
          <w:lang w:val="lv-LV"/>
        </w:rPr>
        <w:t>ā, nosakot, ka “</w:t>
      </w:r>
      <w:r w:rsidR="005008C0" w:rsidRPr="005008C0">
        <w:rPr>
          <w:rFonts w:ascii="Times New Roman" w:hAnsi="Times New Roman"/>
          <w:i/>
          <w:color w:val="000000" w:themeColor="text1"/>
          <w:sz w:val="28"/>
          <w:szCs w:val="28"/>
          <w:lang w:val="lv-LV"/>
        </w:rPr>
        <w:t xml:space="preserve">Finanšu ministrs nodrošina, ka katru gadu tiek izstrādāts vidēja termiņa budžeta ietvara likuma projekts nākamajiem </w:t>
      </w:r>
      <w:r w:rsidR="005008C0">
        <w:rPr>
          <w:rFonts w:ascii="Times New Roman" w:hAnsi="Times New Roman"/>
          <w:i/>
          <w:color w:val="000000" w:themeColor="text1"/>
          <w:sz w:val="28"/>
          <w:szCs w:val="28"/>
          <w:lang w:val="lv-LV"/>
        </w:rPr>
        <w:t>četriem</w:t>
      </w:r>
      <w:r w:rsidR="005008C0" w:rsidRPr="005008C0">
        <w:rPr>
          <w:rFonts w:ascii="Times New Roman" w:hAnsi="Times New Roman"/>
          <w:i/>
          <w:color w:val="000000" w:themeColor="text1"/>
          <w:sz w:val="28"/>
          <w:szCs w:val="28"/>
          <w:lang w:val="lv-LV"/>
        </w:rPr>
        <w:t xml:space="preserve"> saimnieciskajiem gadiem, un iesniedz to Ministru kabinetam saskaņā ar budžeta sagatavošanas grafiku.</w:t>
      </w:r>
      <w:r w:rsidR="005008C0">
        <w:rPr>
          <w:rFonts w:ascii="Times New Roman" w:hAnsi="Times New Roman"/>
          <w:color w:val="000000" w:themeColor="text1"/>
          <w:sz w:val="28"/>
          <w:szCs w:val="28"/>
          <w:lang w:val="lv-LV"/>
        </w:rPr>
        <w:t>”</w:t>
      </w:r>
      <w:r w:rsidR="00164E12">
        <w:rPr>
          <w:rFonts w:ascii="Times New Roman" w:hAnsi="Times New Roman"/>
          <w:color w:val="000000" w:themeColor="text1"/>
          <w:sz w:val="28"/>
          <w:szCs w:val="28"/>
          <w:lang w:val="lv-LV"/>
        </w:rPr>
        <w:t xml:space="preserve"> </w:t>
      </w:r>
    </w:p>
    <w:p w:rsidR="00F95DC2" w:rsidRDefault="00164E12" w:rsidP="005008C0">
      <w:pPr>
        <w:pStyle w:val="ListParagraph"/>
        <w:numPr>
          <w:ilvl w:val="0"/>
          <w:numId w:val="4"/>
        </w:numPr>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Fiskālās disciplīnas likuma 5. pantā, nosakot, ka “</w:t>
      </w:r>
      <w:r w:rsidRPr="00DC4309">
        <w:rPr>
          <w:rFonts w:ascii="Times New Roman" w:hAnsi="Times New Roman"/>
          <w:i/>
          <w:color w:val="000000" w:themeColor="text1"/>
          <w:sz w:val="28"/>
          <w:szCs w:val="28"/>
          <w:lang w:val="lv-LV"/>
        </w:rPr>
        <w:t>vidēja termiņa b</w:t>
      </w:r>
      <w:r w:rsidR="00DC4309">
        <w:rPr>
          <w:rFonts w:ascii="Times New Roman" w:hAnsi="Times New Roman"/>
          <w:i/>
          <w:color w:val="000000" w:themeColor="text1"/>
          <w:sz w:val="28"/>
          <w:szCs w:val="28"/>
          <w:lang w:val="lv-LV"/>
        </w:rPr>
        <w:t xml:space="preserve">udžeta ietvara likuma projektu </w:t>
      </w:r>
      <w:r w:rsidRPr="00DC4309">
        <w:rPr>
          <w:rFonts w:ascii="Times New Roman" w:hAnsi="Times New Roman"/>
          <w:i/>
          <w:color w:val="000000" w:themeColor="text1"/>
          <w:sz w:val="28"/>
          <w:szCs w:val="28"/>
          <w:lang w:val="lv-LV"/>
        </w:rPr>
        <w:t xml:space="preserve">sagatavo </w:t>
      </w:r>
      <w:r w:rsidR="00B80C9C" w:rsidRPr="00DC4309">
        <w:rPr>
          <w:rFonts w:ascii="Times New Roman" w:hAnsi="Times New Roman"/>
          <w:i/>
          <w:color w:val="000000" w:themeColor="text1"/>
          <w:sz w:val="28"/>
          <w:szCs w:val="28"/>
          <w:lang w:val="lv-LV"/>
        </w:rPr>
        <w:t>četru</w:t>
      </w:r>
      <w:r w:rsidRPr="00DC4309">
        <w:rPr>
          <w:rFonts w:ascii="Times New Roman" w:hAnsi="Times New Roman"/>
          <w:i/>
          <w:color w:val="000000" w:themeColor="text1"/>
          <w:sz w:val="28"/>
          <w:szCs w:val="28"/>
          <w:lang w:val="lv-LV"/>
        </w:rPr>
        <w:t xml:space="preserve"> gadu periodam</w:t>
      </w:r>
      <w:r>
        <w:rPr>
          <w:rFonts w:ascii="Times New Roman" w:hAnsi="Times New Roman"/>
          <w:color w:val="000000" w:themeColor="text1"/>
          <w:sz w:val="28"/>
          <w:szCs w:val="28"/>
          <w:lang w:val="lv-LV"/>
        </w:rPr>
        <w:t>”.</w:t>
      </w:r>
    </w:p>
    <w:p w:rsidR="00CD4021" w:rsidRDefault="00CD4021" w:rsidP="00487FD3">
      <w:pPr>
        <w:pStyle w:val="ListParagraph"/>
        <w:numPr>
          <w:ilvl w:val="0"/>
          <w:numId w:val="1"/>
        </w:numPr>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Papildināt instrukcijas projekta I</w:t>
      </w:r>
      <w:r w:rsidR="005C4DBA">
        <w:rPr>
          <w:rFonts w:ascii="Times New Roman" w:hAnsi="Times New Roman"/>
          <w:color w:val="000000" w:themeColor="text1"/>
          <w:sz w:val="28"/>
          <w:szCs w:val="28"/>
          <w:lang w:val="lv-LV"/>
        </w:rPr>
        <w:t>II. sadaļu ar jaunu 11</w:t>
      </w:r>
      <w:r>
        <w:rPr>
          <w:rFonts w:ascii="Times New Roman" w:hAnsi="Times New Roman"/>
          <w:color w:val="000000" w:themeColor="text1"/>
          <w:sz w:val="28"/>
          <w:szCs w:val="28"/>
          <w:lang w:val="lv-LV"/>
        </w:rPr>
        <w:t>. punktu šādā redakcijā: “</w:t>
      </w:r>
      <w:r w:rsidRPr="00F72F09">
        <w:rPr>
          <w:rFonts w:ascii="Times New Roman" w:hAnsi="Times New Roman"/>
          <w:i/>
          <w:color w:val="000000" w:themeColor="text1"/>
          <w:sz w:val="28"/>
          <w:szCs w:val="28"/>
          <w:lang w:val="lv-LV"/>
        </w:rPr>
        <w:t>Instrukcija</w:t>
      </w:r>
      <w:r w:rsidR="005C4DBA">
        <w:rPr>
          <w:rFonts w:ascii="Times New Roman" w:hAnsi="Times New Roman"/>
          <w:i/>
          <w:color w:val="000000" w:themeColor="text1"/>
          <w:sz w:val="28"/>
          <w:szCs w:val="28"/>
          <w:lang w:val="lv-LV"/>
        </w:rPr>
        <w:t>s 9. un 10. punkts</w:t>
      </w:r>
      <w:r w:rsidRPr="00F72F09">
        <w:rPr>
          <w:rFonts w:ascii="Times New Roman" w:hAnsi="Times New Roman"/>
          <w:i/>
          <w:color w:val="000000" w:themeColor="text1"/>
          <w:sz w:val="28"/>
          <w:szCs w:val="28"/>
          <w:lang w:val="lv-LV"/>
        </w:rPr>
        <w:t xml:space="preserve"> neattiecas uz valsts drošības iestādēm</w:t>
      </w:r>
      <w:r>
        <w:rPr>
          <w:rFonts w:ascii="Times New Roman" w:hAnsi="Times New Roman"/>
          <w:color w:val="000000" w:themeColor="text1"/>
          <w:sz w:val="28"/>
          <w:szCs w:val="28"/>
          <w:lang w:val="lv-LV"/>
        </w:rPr>
        <w:t xml:space="preserve">.” Veikt atbilstošos labojumus arī anotācijas </w:t>
      </w:r>
      <w:r w:rsidRPr="00CD4021">
        <w:rPr>
          <w:rFonts w:ascii="Times New Roman" w:hAnsi="Times New Roman"/>
          <w:color w:val="000000" w:themeColor="text1"/>
          <w:sz w:val="28"/>
          <w:szCs w:val="28"/>
          <w:lang w:val="lv-LV"/>
        </w:rPr>
        <w:t>I sadaļas, 2. punkt</w:t>
      </w:r>
      <w:r>
        <w:rPr>
          <w:rFonts w:ascii="Times New Roman" w:hAnsi="Times New Roman"/>
          <w:color w:val="000000" w:themeColor="text1"/>
          <w:sz w:val="28"/>
          <w:szCs w:val="28"/>
          <w:lang w:val="lv-LV"/>
        </w:rPr>
        <w:t>ā.</w:t>
      </w:r>
    </w:p>
    <w:p w:rsidR="00CD4021" w:rsidRPr="00AA190B" w:rsidRDefault="00CD4021" w:rsidP="00AA190B">
      <w:pPr>
        <w:pStyle w:val="ListParagraph"/>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Pamatojums: </w:t>
      </w:r>
      <w:r w:rsidR="00F72F09">
        <w:rPr>
          <w:rFonts w:ascii="Times New Roman" w:hAnsi="Times New Roman"/>
          <w:color w:val="000000" w:themeColor="text1"/>
          <w:sz w:val="28"/>
          <w:szCs w:val="28"/>
          <w:lang w:val="lv-LV"/>
        </w:rPr>
        <w:t>Valsts drošības iestāžu</w:t>
      </w:r>
      <w:r w:rsidR="006D3884">
        <w:rPr>
          <w:rFonts w:ascii="Times New Roman" w:hAnsi="Times New Roman"/>
          <w:color w:val="000000" w:themeColor="text1"/>
          <w:sz w:val="28"/>
          <w:szCs w:val="28"/>
          <w:lang w:val="lv-LV"/>
        </w:rPr>
        <w:t xml:space="preserve"> (Satversmes aizsardzības birojs,</w:t>
      </w:r>
      <w:r w:rsidR="006D3884" w:rsidRPr="006D3884">
        <w:rPr>
          <w:lang w:val="lv-LV"/>
        </w:rPr>
        <w:t xml:space="preserve"> </w:t>
      </w:r>
      <w:r w:rsidR="006D3884" w:rsidRPr="006D3884">
        <w:rPr>
          <w:rFonts w:ascii="Times New Roman" w:hAnsi="Times New Roman"/>
          <w:color w:val="000000" w:themeColor="text1"/>
          <w:sz w:val="28"/>
          <w:szCs w:val="28"/>
          <w:lang w:val="lv-LV"/>
        </w:rPr>
        <w:t>Militārās izlūkošanas un drošības dienests</w:t>
      </w:r>
      <w:r w:rsidR="006D3884">
        <w:rPr>
          <w:rFonts w:ascii="Times New Roman" w:hAnsi="Times New Roman"/>
          <w:color w:val="000000" w:themeColor="text1"/>
          <w:sz w:val="28"/>
          <w:szCs w:val="28"/>
          <w:lang w:val="lv-LV"/>
        </w:rPr>
        <w:t xml:space="preserve"> un Valsts drošības dienests) </w:t>
      </w:r>
      <w:r w:rsidR="00F72F09">
        <w:rPr>
          <w:rFonts w:ascii="Times New Roman" w:hAnsi="Times New Roman"/>
          <w:color w:val="000000" w:themeColor="text1"/>
          <w:sz w:val="28"/>
          <w:szCs w:val="28"/>
          <w:lang w:val="lv-LV"/>
        </w:rPr>
        <w:t xml:space="preserve"> darbības stratēģijās iekļaujamā informācija atbilstoši instrukcijas projekta 4.1.-4.9. punk</w:t>
      </w:r>
      <w:r w:rsidR="006D3884">
        <w:rPr>
          <w:rFonts w:ascii="Times New Roman" w:hAnsi="Times New Roman"/>
          <w:color w:val="000000" w:themeColor="text1"/>
          <w:sz w:val="28"/>
          <w:szCs w:val="28"/>
          <w:lang w:val="lv-LV"/>
        </w:rPr>
        <w:t>tiem</w:t>
      </w:r>
      <w:r w:rsidR="00F72F09">
        <w:rPr>
          <w:rFonts w:ascii="Times New Roman" w:hAnsi="Times New Roman"/>
          <w:color w:val="000000" w:themeColor="text1"/>
          <w:sz w:val="28"/>
          <w:szCs w:val="28"/>
          <w:lang w:val="lv-LV"/>
        </w:rPr>
        <w:t xml:space="preserve"> ir </w:t>
      </w:r>
      <w:r w:rsidR="006D3884">
        <w:rPr>
          <w:rFonts w:ascii="Times New Roman" w:hAnsi="Times New Roman"/>
          <w:color w:val="000000" w:themeColor="text1"/>
          <w:sz w:val="28"/>
          <w:szCs w:val="28"/>
          <w:lang w:val="lv-LV"/>
        </w:rPr>
        <w:t>konfidenciāla</w:t>
      </w:r>
      <w:r w:rsidR="00AA190B">
        <w:rPr>
          <w:rFonts w:ascii="Times New Roman" w:hAnsi="Times New Roman"/>
          <w:color w:val="000000" w:themeColor="text1"/>
          <w:sz w:val="28"/>
          <w:szCs w:val="28"/>
          <w:lang w:val="lv-LV"/>
        </w:rPr>
        <w:t>. Šīs informācijas konfidencialitāte izriet no l</w:t>
      </w:r>
      <w:r w:rsidR="006D3884" w:rsidRPr="00AA190B">
        <w:rPr>
          <w:rFonts w:ascii="Times New Roman" w:hAnsi="Times New Roman"/>
          <w:color w:val="000000" w:themeColor="text1"/>
          <w:sz w:val="28"/>
          <w:szCs w:val="28"/>
          <w:lang w:val="lv-LV"/>
        </w:rPr>
        <w:t>ikuma “Par valsts noslēpumu” 3. panta 4. punkt</w:t>
      </w:r>
      <w:r w:rsidR="00AA190B" w:rsidRPr="00AA190B">
        <w:rPr>
          <w:rFonts w:ascii="Times New Roman" w:hAnsi="Times New Roman"/>
          <w:color w:val="000000" w:themeColor="text1"/>
          <w:sz w:val="28"/>
          <w:szCs w:val="28"/>
          <w:lang w:val="lv-LV"/>
        </w:rPr>
        <w:t>a</w:t>
      </w:r>
      <w:r w:rsidR="006D3884" w:rsidRPr="00AA190B">
        <w:rPr>
          <w:rFonts w:ascii="Times New Roman" w:hAnsi="Times New Roman"/>
          <w:color w:val="000000" w:themeColor="text1"/>
          <w:sz w:val="28"/>
          <w:szCs w:val="28"/>
          <w:lang w:val="lv-LV"/>
        </w:rPr>
        <w:t xml:space="preserve"> un šī paša likuma 4. </w:t>
      </w:r>
      <w:r w:rsidR="00AA190B" w:rsidRPr="00AA190B">
        <w:rPr>
          <w:rFonts w:ascii="Times New Roman" w:hAnsi="Times New Roman"/>
          <w:color w:val="000000" w:themeColor="text1"/>
          <w:sz w:val="28"/>
          <w:szCs w:val="28"/>
          <w:lang w:val="lv-LV"/>
        </w:rPr>
        <w:t>panta</w:t>
      </w:r>
      <w:r w:rsidR="00AA190B">
        <w:rPr>
          <w:rFonts w:ascii="Times New Roman" w:hAnsi="Times New Roman"/>
          <w:color w:val="000000" w:themeColor="text1"/>
          <w:sz w:val="28"/>
          <w:szCs w:val="28"/>
          <w:lang w:val="lv-LV"/>
        </w:rPr>
        <w:t xml:space="preserve">, kā arī </w:t>
      </w:r>
      <w:r w:rsidR="00AA190B" w:rsidRPr="00AA190B">
        <w:rPr>
          <w:rFonts w:ascii="Times New Roman" w:hAnsi="Times New Roman"/>
          <w:color w:val="000000" w:themeColor="text1"/>
          <w:sz w:val="28"/>
          <w:szCs w:val="28"/>
          <w:lang w:val="lv-LV"/>
        </w:rPr>
        <w:t>Valsts drošības iestāžu likuma 24. panta 5. p</w:t>
      </w:r>
      <w:r w:rsidR="00AA190B">
        <w:rPr>
          <w:rFonts w:ascii="Times New Roman" w:hAnsi="Times New Roman"/>
          <w:color w:val="000000" w:themeColor="text1"/>
          <w:sz w:val="28"/>
          <w:szCs w:val="28"/>
          <w:lang w:val="lv-LV"/>
        </w:rPr>
        <w:t>unkta.</w:t>
      </w:r>
    </w:p>
    <w:p w:rsidR="000966E6" w:rsidRDefault="000966E6" w:rsidP="00487FD3">
      <w:pPr>
        <w:pStyle w:val="ListParagraph"/>
        <w:numPr>
          <w:ilvl w:val="0"/>
          <w:numId w:val="1"/>
        </w:numPr>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Svītrot instrukcijas projekta 4.9. punktu. </w:t>
      </w:r>
    </w:p>
    <w:p w:rsidR="00D30357" w:rsidRDefault="008B465A" w:rsidP="000966E6">
      <w:pPr>
        <w:pStyle w:val="ListParagraph"/>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Pamatojums: </w:t>
      </w:r>
      <w:r w:rsidR="000966E6">
        <w:rPr>
          <w:rFonts w:ascii="Times New Roman" w:hAnsi="Times New Roman"/>
          <w:color w:val="000000" w:themeColor="text1"/>
          <w:sz w:val="28"/>
          <w:szCs w:val="28"/>
          <w:lang w:val="lv-LV"/>
        </w:rPr>
        <w:t xml:space="preserve">Instrukcijas projekta 4.9. punkts paredz institūciju darbības stratēģijā iekļaut analīzi </w:t>
      </w:r>
      <w:r w:rsidR="000966E6" w:rsidRPr="000966E6">
        <w:rPr>
          <w:rFonts w:ascii="Times New Roman" w:hAnsi="Times New Roman"/>
          <w:color w:val="000000" w:themeColor="text1"/>
          <w:sz w:val="28"/>
          <w:szCs w:val="28"/>
          <w:lang w:val="lv-LV"/>
        </w:rPr>
        <w:t>par institūcijai pieejamajiem resursiem (cilvēkresursiem, finanšu, tehniskajiem, organizatoriskajiem resursiem u.c.) un to plānoto izlietojumu, kā arī ins</w:t>
      </w:r>
      <w:r w:rsidR="000966E6">
        <w:rPr>
          <w:rFonts w:ascii="Times New Roman" w:hAnsi="Times New Roman"/>
          <w:color w:val="000000" w:themeColor="text1"/>
          <w:sz w:val="28"/>
          <w:szCs w:val="28"/>
          <w:lang w:val="lv-LV"/>
        </w:rPr>
        <w:t>titūcijas darbības spēju analīzi</w:t>
      </w:r>
      <w:r w:rsidR="000966E6" w:rsidRPr="000966E6">
        <w:rPr>
          <w:rFonts w:ascii="Times New Roman" w:hAnsi="Times New Roman"/>
          <w:color w:val="000000" w:themeColor="text1"/>
          <w:sz w:val="28"/>
          <w:szCs w:val="28"/>
          <w:lang w:val="lv-LV"/>
        </w:rPr>
        <w:t>, iekļaujot institūcijas darbību veicinošos un kavējošos faktorus</w:t>
      </w:r>
      <w:r w:rsidR="000966E6">
        <w:rPr>
          <w:rFonts w:ascii="Times New Roman" w:hAnsi="Times New Roman"/>
          <w:color w:val="000000" w:themeColor="text1"/>
          <w:sz w:val="28"/>
          <w:szCs w:val="28"/>
          <w:lang w:val="lv-LV"/>
        </w:rPr>
        <w:t>.</w:t>
      </w:r>
      <w:r w:rsidR="005F74B9">
        <w:rPr>
          <w:rFonts w:ascii="Times New Roman" w:hAnsi="Times New Roman"/>
          <w:color w:val="000000" w:themeColor="text1"/>
          <w:sz w:val="28"/>
          <w:szCs w:val="28"/>
          <w:lang w:val="lv-LV"/>
        </w:rPr>
        <w:t xml:space="preserve"> </w:t>
      </w:r>
      <w:r>
        <w:rPr>
          <w:rFonts w:ascii="Times New Roman" w:hAnsi="Times New Roman"/>
          <w:color w:val="000000" w:themeColor="text1"/>
          <w:sz w:val="28"/>
          <w:szCs w:val="28"/>
          <w:lang w:val="lv-LV"/>
        </w:rPr>
        <w:t>V</w:t>
      </w:r>
      <w:r w:rsidR="005F74B9">
        <w:rPr>
          <w:rFonts w:ascii="Times New Roman" w:hAnsi="Times New Roman"/>
          <w:color w:val="000000" w:themeColor="text1"/>
          <w:sz w:val="28"/>
          <w:szCs w:val="28"/>
          <w:lang w:val="lv-LV"/>
        </w:rPr>
        <w:t>airāk</w:t>
      </w:r>
      <w:r>
        <w:rPr>
          <w:rFonts w:ascii="Times New Roman" w:hAnsi="Times New Roman"/>
          <w:color w:val="000000" w:themeColor="text1"/>
          <w:sz w:val="28"/>
          <w:szCs w:val="28"/>
          <w:lang w:val="lv-LV"/>
        </w:rPr>
        <w:t>ām</w:t>
      </w:r>
      <w:r w:rsidR="005F74B9">
        <w:rPr>
          <w:rFonts w:ascii="Times New Roman" w:hAnsi="Times New Roman"/>
          <w:color w:val="000000" w:themeColor="text1"/>
          <w:sz w:val="28"/>
          <w:szCs w:val="28"/>
          <w:lang w:val="lv-LV"/>
        </w:rPr>
        <w:t xml:space="preserve"> institūcijām šāda</w:t>
      </w:r>
      <w:r>
        <w:rPr>
          <w:rFonts w:ascii="Times New Roman" w:hAnsi="Times New Roman"/>
          <w:color w:val="000000" w:themeColor="text1"/>
          <w:sz w:val="28"/>
          <w:szCs w:val="28"/>
          <w:lang w:val="lv-LV"/>
        </w:rPr>
        <w:t>i</w:t>
      </w:r>
      <w:r w:rsidR="005F74B9">
        <w:rPr>
          <w:rFonts w:ascii="Times New Roman" w:hAnsi="Times New Roman"/>
          <w:color w:val="000000" w:themeColor="text1"/>
          <w:sz w:val="28"/>
          <w:szCs w:val="28"/>
          <w:lang w:val="lv-LV"/>
        </w:rPr>
        <w:t xml:space="preserve"> informācija</w:t>
      </w:r>
      <w:r>
        <w:rPr>
          <w:rFonts w:ascii="Times New Roman" w:hAnsi="Times New Roman"/>
          <w:color w:val="000000" w:themeColor="text1"/>
          <w:sz w:val="28"/>
          <w:szCs w:val="28"/>
          <w:lang w:val="lv-LV"/>
        </w:rPr>
        <w:t>i</w:t>
      </w:r>
      <w:r w:rsidR="005F74B9">
        <w:rPr>
          <w:rFonts w:ascii="Times New Roman" w:hAnsi="Times New Roman"/>
          <w:color w:val="000000" w:themeColor="text1"/>
          <w:sz w:val="28"/>
          <w:szCs w:val="28"/>
          <w:lang w:val="lv-LV"/>
        </w:rPr>
        <w:t xml:space="preserve"> ir ierobežotas pieejamības</w:t>
      </w:r>
      <w:r>
        <w:rPr>
          <w:rFonts w:ascii="Times New Roman" w:hAnsi="Times New Roman"/>
          <w:color w:val="000000" w:themeColor="text1"/>
          <w:sz w:val="28"/>
          <w:szCs w:val="28"/>
          <w:lang w:val="lv-LV"/>
        </w:rPr>
        <w:t xml:space="preserve"> statuss, kā rezultātā nav iespējams izpildīt instrukcijas projekta 9. punkta prasību publicēt institūcijas darbības stratēģiju institūcijas tīmekļvietnē. </w:t>
      </w:r>
    </w:p>
    <w:p w:rsidR="00FA3203" w:rsidRDefault="008B465A" w:rsidP="00FA3203">
      <w:pPr>
        <w:pStyle w:val="ListParagraph"/>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Jāatgādina, ka </w:t>
      </w:r>
      <w:r w:rsidR="00D30357">
        <w:rPr>
          <w:rFonts w:ascii="Times New Roman" w:hAnsi="Times New Roman"/>
          <w:color w:val="000000" w:themeColor="text1"/>
          <w:sz w:val="28"/>
          <w:szCs w:val="28"/>
          <w:lang w:val="lv-LV"/>
        </w:rPr>
        <w:t xml:space="preserve">atbilstoši </w:t>
      </w:r>
      <w:r>
        <w:rPr>
          <w:rFonts w:ascii="Times New Roman" w:hAnsi="Times New Roman"/>
          <w:color w:val="000000" w:themeColor="text1"/>
          <w:sz w:val="28"/>
          <w:szCs w:val="28"/>
          <w:lang w:val="lv-LV"/>
        </w:rPr>
        <w:t>anotācijas I sadaļas, 2. punkta 2</w:t>
      </w:r>
      <w:r w:rsidRPr="008B465A">
        <w:rPr>
          <w:rFonts w:ascii="Times New Roman" w:hAnsi="Times New Roman"/>
          <w:color w:val="000000" w:themeColor="text1"/>
          <w:sz w:val="28"/>
          <w:szCs w:val="28"/>
          <w:lang w:val="lv-LV"/>
        </w:rPr>
        <w:t>. rindkopā</w:t>
      </w:r>
      <w:r>
        <w:rPr>
          <w:rFonts w:ascii="Times New Roman" w:hAnsi="Times New Roman"/>
          <w:color w:val="000000" w:themeColor="text1"/>
          <w:sz w:val="28"/>
          <w:szCs w:val="28"/>
          <w:lang w:val="lv-LV"/>
        </w:rPr>
        <w:t xml:space="preserve"> minēt</w:t>
      </w:r>
      <w:r w:rsidR="00D30357">
        <w:rPr>
          <w:rFonts w:ascii="Times New Roman" w:hAnsi="Times New Roman"/>
          <w:color w:val="000000" w:themeColor="text1"/>
          <w:sz w:val="28"/>
          <w:szCs w:val="28"/>
          <w:lang w:val="lv-LV"/>
        </w:rPr>
        <w:t>ajam,</w:t>
      </w:r>
      <w:r>
        <w:rPr>
          <w:rFonts w:ascii="Times New Roman" w:hAnsi="Times New Roman"/>
          <w:color w:val="000000" w:themeColor="text1"/>
          <w:sz w:val="28"/>
          <w:szCs w:val="28"/>
          <w:lang w:val="lv-LV"/>
        </w:rPr>
        <w:t xml:space="preserve"> 2019. gada 16. oktobrī organizētajā seminārā tika nonākts pie secinājuma, ka </w:t>
      </w:r>
      <w:r w:rsidR="00D30357">
        <w:rPr>
          <w:rFonts w:ascii="Times New Roman" w:hAnsi="Times New Roman"/>
          <w:color w:val="000000" w:themeColor="text1"/>
          <w:sz w:val="28"/>
          <w:szCs w:val="28"/>
          <w:lang w:val="lv-LV"/>
        </w:rPr>
        <w:t>“aprakstošās daļas”, kā arī spēku, vājību, iespēju un draudu (SVID) analīze nav jāiekļauj institūcijas stratēģijā, bet jāveido kā atsevišķi iekšēji dokumenti. Šāda pieeja tika arī prezentēta Valsts sekretāru sanāksmē 2019. gada 12. decembrī.</w:t>
      </w:r>
      <w:r w:rsidR="00DC4309">
        <w:rPr>
          <w:rFonts w:ascii="Times New Roman" w:hAnsi="Times New Roman"/>
          <w:color w:val="000000" w:themeColor="text1"/>
          <w:sz w:val="28"/>
          <w:szCs w:val="28"/>
          <w:lang w:val="lv-LV"/>
        </w:rPr>
        <w:t xml:space="preserve"> Iekšlietu ministrija atbalsta šāda principa saglabāšanu.</w:t>
      </w:r>
    </w:p>
    <w:p w:rsidR="00FA3203" w:rsidRDefault="00FA3203" w:rsidP="00487FD3">
      <w:pPr>
        <w:pStyle w:val="ListParagraph"/>
        <w:numPr>
          <w:ilvl w:val="0"/>
          <w:numId w:val="1"/>
        </w:numPr>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Pr</w:t>
      </w:r>
      <w:r w:rsidR="00487FD3">
        <w:rPr>
          <w:rFonts w:ascii="Times New Roman" w:hAnsi="Times New Roman"/>
          <w:color w:val="000000" w:themeColor="text1"/>
          <w:sz w:val="28"/>
          <w:szCs w:val="28"/>
          <w:lang w:val="lv-LV"/>
        </w:rPr>
        <w:t>ecizēt anotācijas I sadaļas</w:t>
      </w:r>
      <w:r>
        <w:rPr>
          <w:rFonts w:ascii="Times New Roman" w:hAnsi="Times New Roman"/>
          <w:color w:val="000000" w:themeColor="text1"/>
          <w:sz w:val="28"/>
          <w:szCs w:val="28"/>
          <w:lang w:val="lv-LV"/>
        </w:rPr>
        <w:t xml:space="preserve"> 2. punkta daļu 3. lapaspus</w:t>
      </w:r>
      <w:r w:rsidR="00571D69">
        <w:rPr>
          <w:rFonts w:ascii="Times New Roman" w:hAnsi="Times New Roman"/>
          <w:color w:val="000000" w:themeColor="text1"/>
          <w:sz w:val="28"/>
          <w:szCs w:val="28"/>
          <w:lang w:val="lv-LV"/>
        </w:rPr>
        <w:t>ē, lai nodrošinātu atbilstību instrukcijas projekta 11. punktā teiktajam.</w:t>
      </w:r>
    </w:p>
    <w:p w:rsidR="00571D69" w:rsidRPr="00571D69" w:rsidRDefault="00571D69" w:rsidP="00571D69">
      <w:pPr>
        <w:spacing w:after="0" w:line="240" w:lineRule="auto"/>
        <w:ind w:left="72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w:t>
      </w:r>
      <w:r w:rsidR="00487FD3">
        <w:rPr>
          <w:rFonts w:ascii="Times New Roman" w:hAnsi="Times New Roman"/>
          <w:color w:val="000000" w:themeColor="text1"/>
          <w:sz w:val="28"/>
          <w:szCs w:val="28"/>
          <w:lang w:val="lv-LV"/>
        </w:rPr>
        <w:t>amatojums: anotācijas I sadaļas</w:t>
      </w:r>
      <w:r>
        <w:rPr>
          <w:rFonts w:ascii="Times New Roman" w:hAnsi="Times New Roman"/>
          <w:color w:val="000000" w:themeColor="text1"/>
          <w:sz w:val="28"/>
          <w:szCs w:val="28"/>
          <w:lang w:val="lv-LV"/>
        </w:rPr>
        <w:t xml:space="preserve"> 2. punkta da</w:t>
      </w:r>
      <w:r w:rsidR="00DC4309">
        <w:rPr>
          <w:rFonts w:ascii="Times New Roman" w:hAnsi="Times New Roman"/>
          <w:color w:val="000000" w:themeColor="text1"/>
          <w:sz w:val="28"/>
          <w:szCs w:val="28"/>
          <w:lang w:val="lv-LV"/>
        </w:rPr>
        <w:t>ļā</w:t>
      </w:r>
      <w:r>
        <w:rPr>
          <w:rFonts w:ascii="Times New Roman" w:hAnsi="Times New Roman"/>
          <w:color w:val="000000" w:themeColor="text1"/>
          <w:sz w:val="28"/>
          <w:szCs w:val="28"/>
          <w:lang w:val="lv-LV"/>
        </w:rPr>
        <w:t xml:space="preserve"> 3. lapaspusē minēta “nepieciešamība pēc stratēģijas novērtēšanas posma” institūcijas darbības stratēģijas </w:t>
      </w:r>
      <w:r w:rsidR="00DC4309">
        <w:rPr>
          <w:rFonts w:ascii="Times New Roman" w:hAnsi="Times New Roman"/>
          <w:color w:val="000000" w:themeColor="text1"/>
          <w:sz w:val="28"/>
          <w:szCs w:val="28"/>
          <w:lang w:val="lv-LV"/>
        </w:rPr>
        <w:t>ceturtajā</w:t>
      </w:r>
      <w:r>
        <w:rPr>
          <w:rFonts w:ascii="Times New Roman" w:hAnsi="Times New Roman"/>
          <w:color w:val="000000" w:themeColor="text1"/>
          <w:sz w:val="28"/>
          <w:szCs w:val="28"/>
          <w:lang w:val="lv-LV"/>
        </w:rPr>
        <w:t xml:space="preserve"> gadā. Turpretī instrukcijas projekta 11. punkts paredz, ka “stratēģijas ieviešanu novērtē pēc stratēģijas darbības perioda beigām”.</w:t>
      </w:r>
      <w:r w:rsidR="00DC4309">
        <w:rPr>
          <w:rFonts w:ascii="Times New Roman" w:hAnsi="Times New Roman"/>
          <w:color w:val="000000" w:themeColor="text1"/>
          <w:sz w:val="28"/>
          <w:szCs w:val="28"/>
          <w:lang w:val="lv-LV"/>
        </w:rPr>
        <w:t xml:space="preserve"> Līdz ar to pastāv nesakritība starp </w:t>
      </w:r>
      <w:r w:rsidR="002B33FA">
        <w:rPr>
          <w:rFonts w:ascii="Times New Roman" w:hAnsi="Times New Roman"/>
          <w:color w:val="000000" w:themeColor="text1"/>
          <w:sz w:val="28"/>
          <w:szCs w:val="28"/>
          <w:lang w:val="lv-LV"/>
        </w:rPr>
        <w:t>šiem diviem apgalvojumiem, kas apgrūtina iestādes attīstības plānošanu, kā arī rada papildus neskaidrību par attīstības plānošanas un budžeta plānošanas procesu</w:t>
      </w:r>
      <w:r w:rsidR="00DC4309">
        <w:rPr>
          <w:rFonts w:ascii="Times New Roman" w:hAnsi="Times New Roman"/>
          <w:color w:val="000000" w:themeColor="text1"/>
          <w:sz w:val="28"/>
          <w:szCs w:val="28"/>
          <w:lang w:val="lv-LV"/>
        </w:rPr>
        <w:t xml:space="preserve"> </w:t>
      </w:r>
      <w:r w:rsidR="002B33FA">
        <w:rPr>
          <w:rFonts w:ascii="Times New Roman" w:hAnsi="Times New Roman"/>
          <w:color w:val="000000" w:themeColor="text1"/>
          <w:sz w:val="28"/>
          <w:szCs w:val="28"/>
          <w:lang w:val="lv-LV"/>
        </w:rPr>
        <w:t>sasaisti.</w:t>
      </w:r>
    </w:p>
    <w:p w:rsidR="00BA32D6" w:rsidRDefault="00487FD3" w:rsidP="00487FD3">
      <w:pPr>
        <w:pStyle w:val="ListParagraph"/>
        <w:numPr>
          <w:ilvl w:val="0"/>
          <w:numId w:val="1"/>
        </w:numPr>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Svītrot anotācijas I sadaļas</w:t>
      </w:r>
      <w:r w:rsidR="00FA3203">
        <w:rPr>
          <w:rFonts w:ascii="Times New Roman" w:hAnsi="Times New Roman"/>
          <w:color w:val="000000" w:themeColor="text1"/>
          <w:sz w:val="28"/>
          <w:szCs w:val="28"/>
          <w:lang w:val="lv-LV"/>
        </w:rPr>
        <w:t xml:space="preserve"> 2. punkta priekšpēdējā rindkopā minēto terminu “snieguma rādītāji”, atstājot tikai “galvenos snieguma rādītājus”</w:t>
      </w:r>
      <w:r w:rsidR="002B33FA">
        <w:rPr>
          <w:rFonts w:ascii="Times New Roman" w:hAnsi="Times New Roman"/>
          <w:color w:val="000000" w:themeColor="text1"/>
          <w:sz w:val="28"/>
          <w:szCs w:val="28"/>
          <w:lang w:val="lv-LV"/>
        </w:rPr>
        <w:t>,</w:t>
      </w:r>
      <w:r w:rsidR="00FA3203">
        <w:rPr>
          <w:rFonts w:ascii="Times New Roman" w:hAnsi="Times New Roman"/>
          <w:color w:val="000000" w:themeColor="text1"/>
          <w:sz w:val="28"/>
          <w:szCs w:val="28"/>
          <w:lang w:val="lv-LV"/>
        </w:rPr>
        <w:t xml:space="preserve"> vai anotācijā </w:t>
      </w:r>
      <w:r w:rsidR="00FA3203">
        <w:rPr>
          <w:rFonts w:ascii="Times New Roman" w:hAnsi="Times New Roman"/>
          <w:color w:val="000000" w:themeColor="text1"/>
          <w:sz w:val="28"/>
          <w:szCs w:val="28"/>
          <w:lang w:val="lv-LV"/>
        </w:rPr>
        <w:lastRenderedPageBreak/>
        <w:t>skaidrot atšķirību starp “snieguma rādītājiem” un “galvenajiem snieguma rādītājiem”.</w:t>
      </w:r>
    </w:p>
    <w:p w:rsidR="00487FD3" w:rsidRDefault="00BA32D6" w:rsidP="00487FD3">
      <w:pPr>
        <w:pStyle w:val="ListParagraph"/>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w:t>
      </w:r>
      <w:r w:rsidR="00487FD3">
        <w:rPr>
          <w:rFonts w:ascii="Times New Roman" w:hAnsi="Times New Roman"/>
          <w:color w:val="000000" w:themeColor="text1"/>
          <w:sz w:val="28"/>
          <w:szCs w:val="28"/>
          <w:lang w:val="lv-LV"/>
        </w:rPr>
        <w:t>amatojums: Anotācijas I sadaļas</w:t>
      </w:r>
      <w:r>
        <w:rPr>
          <w:rFonts w:ascii="Times New Roman" w:hAnsi="Times New Roman"/>
          <w:color w:val="000000" w:themeColor="text1"/>
          <w:sz w:val="28"/>
          <w:szCs w:val="28"/>
          <w:lang w:val="lv-LV"/>
        </w:rPr>
        <w:t xml:space="preserve"> 2. punkta priekšpēdējā rindkopā ir pieminēti gan “snieguma rādītāji”, gan “galvenie snieguma rādītāji”, lai gan ne anotācijā, ne instrukcijas projektā šie termini </w:t>
      </w:r>
      <w:r w:rsidR="00FA3203">
        <w:rPr>
          <w:rFonts w:ascii="Times New Roman" w:hAnsi="Times New Roman"/>
          <w:color w:val="000000" w:themeColor="text1"/>
          <w:sz w:val="28"/>
          <w:szCs w:val="28"/>
          <w:lang w:val="lv-LV"/>
        </w:rPr>
        <w:t>un to atšķirības skaidrojums</w:t>
      </w:r>
      <w:r w:rsidR="002B33FA">
        <w:rPr>
          <w:rFonts w:ascii="Times New Roman" w:hAnsi="Times New Roman"/>
          <w:color w:val="000000" w:themeColor="text1"/>
          <w:sz w:val="28"/>
          <w:szCs w:val="28"/>
          <w:lang w:val="lv-LV"/>
        </w:rPr>
        <w:t xml:space="preserve"> nav sniegts</w:t>
      </w:r>
      <w:r w:rsidR="00FA3203">
        <w:rPr>
          <w:rFonts w:ascii="Times New Roman" w:hAnsi="Times New Roman"/>
          <w:color w:val="000000" w:themeColor="text1"/>
          <w:sz w:val="28"/>
          <w:szCs w:val="28"/>
          <w:lang w:val="lv-LV"/>
        </w:rPr>
        <w:t>.</w:t>
      </w:r>
    </w:p>
    <w:p w:rsidR="00B80C9C" w:rsidRDefault="00B80C9C" w:rsidP="00487FD3">
      <w:pPr>
        <w:widowControl/>
        <w:tabs>
          <w:tab w:val="left" w:pos="993"/>
        </w:tabs>
        <w:spacing w:before="240" w:after="12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ab/>
      </w:r>
      <w:r w:rsidRPr="00B80C9C">
        <w:rPr>
          <w:rFonts w:ascii="Times New Roman" w:hAnsi="Times New Roman"/>
          <w:color w:val="000000" w:themeColor="text1"/>
          <w:sz w:val="28"/>
          <w:szCs w:val="28"/>
          <w:lang w:val="lv-LV"/>
        </w:rPr>
        <w:t>Vienlaikus izsakām šādus priekšlikumus</w:t>
      </w:r>
      <w:r>
        <w:rPr>
          <w:rFonts w:ascii="Times New Roman" w:hAnsi="Times New Roman"/>
          <w:color w:val="000000" w:themeColor="text1"/>
          <w:sz w:val="28"/>
          <w:szCs w:val="28"/>
          <w:lang w:val="lv-LV"/>
        </w:rPr>
        <w:t xml:space="preserve"> saistībā ar instrukcijas projektu:</w:t>
      </w:r>
    </w:p>
    <w:p w:rsidR="008B465A" w:rsidRDefault="0078055D"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Aizstāt instrukcijas projekta 4.6. un 4.7. punktos izmantoto terminu “prioritārie virzieni” ar terminu “prioritārie darbības virzieni”.</w:t>
      </w:r>
      <w:r w:rsidR="00835840">
        <w:rPr>
          <w:rFonts w:ascii="Times New Roman" w:hAnsi="Times New Roman"/>
          <w:color w:val="000000" w:themeColor="text1"/>
          <w:sz w:val="28"/>
          <w:szCs w:val="28"/>
          <w:lang w:val="lv-LV"/>
        </w:rPr>
        <w:t xml:space="preserve"> </w:t>
      </w:r>
    </w:p>
    <w:p w:rsidR="00B80C9C" w:rsidRDefault="008B465A" w:rsidP="008B465A">
      <w:pPr>
        <w:pStyle w:val="ListParagraph"/>
        <w:widowControl/>
        <w:tabs>
          <w:tab w:val="left" w:pos="993"/>
        </w:tabs>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Pamatojums: </w:t>
      </w:r>
      <w:r w:rsidR="00835840">
        <w:rPr>
          <w:rFonts w:ascii="Times New Roman" w:hAnsi="Times New Roman"/>
          <w:color w:val="000000" w:themeColor="text1"/>
          <w:sz w:val="28"/>
          <w:szCs w:val="28"/>
          <w:lang w:val="lv-LV"/>
        </w:rPr>
        <w:t xml:space="preserve">Šāds redakcionāls formulējums skaidrāk norādītu, kāda veida informācija tiek sagaidīta no institūcijām. </w:t>
      </w:r>
      <w:r w:rsidR="00E47780">
        <w:rPr>
          <w:rFonts w:ascii="Times New Roman" w:hAnsi="Times New Roman"/>
          <w:color w:val="000000" w:themeColor="text1"/>
          <w:sz w:val="28"/>
          <w:szCs w:val="28"/>
          <w:lang w:val="lv-LV"/>
        </w:rPr>
        <w:t>Tas arī</w:t>
      </w:r>
      <w:r w:rsidR="00835840">
        <w:rPr>
          <w:rFonts w:ascii="Times New Roman" w:hAnsi="Times New Roman"/>
          <w:color w:val="000000" w:themeColor="text1"/>
          <w:sz w:val="28"/>
          <w:szCs w:val="28"/>
          <w:lang w:val="lv-LV"/>
        </w:rPr>
        <w:t xml:space="preserve"> vairāk atbilstu</w:t>
      </w:r>
      <w:r w:rsidR="000966E6">
        <w:rPr>
          <w:rFonts w:ascii="Times New Roman" w:hAnsi="Times New Roman"/>
          <w:color w:val="000000" w:themeColor="text1"/>
          <w:sz w:val="28"/>
          <w:szCs w:val="28"/>
          <w:lang w:val="lv-LV"/>
        </w:rPr>
        <w:t xml:space="preserve"> 4.8. punktā izmantotajai terminoloģijai “institūcijas darbības rezultāti”.</w:t>
      </w:r>
    </w:p>
    <w:p w:rsidR="006F3E8F" w:rsidRDefault="006F3E8F"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Papildināt instrukcijas projekta 5. punktu (vai atbilstošu anotācijas sadaļu), skaidrojot, kā tiek nodrošināta institūciju darbības stratēģiju “savstarpējā saskaņotība, balstoties uz galvenajiem snieguma rādītājiem”. </w:t>
      </w:r>
    </w:p>
    <w:p w:rsidR="006F3E8F" w:rsidRPr="006F3E8F" w:rsidRDefault="006F3E8F" w:rsidP="006F3E8F">
      <w:pPr>
        <w:pStyle w:val="ListParagraph"/>
        <w:widowControl/>
        <w:tabs>
          <w:tab w:val="left" w:pos="993"/>
        </w:tabs>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Pamatojums: No esošā instrukcijas projekta un anotācijas nav skaidrs, vai saskaņotība tiek panākta</w:t>
      </w:r>
      <w:r w:rsidR="00E47780">
        <w:rPr>
          <w:rFonts w:ascii="Times New Roman" w:hAnsi="Times New Roman"/>
          <w:color w:val="000000" w:themeColor="text1"/>
          <w:sz w:val="28"/>
          <w:szCs w:val="28"/>
          <w:lang w:val="lv-LV"/>
        </w:rPr>
        <w:t>,</w:t>
      </w:r>
      <w:r>
        <w:rPr>
          <w:rFonts w:ascii="Times New Roman" w:hAnsi="Times New Roman"/>
          <w:color w:val="000000" w:themeColor="text1"/>
          <w:sz w:val="28"/>
          <w:szCs w:val="28"/>
          <w:lang w:val="lv-LV"/>
        </w:rPr>
        <w:t xml:space="preserve"> ieviešot vienādus galvenos snieguma rādītājus visā nozar</w:t>
      </w:r>
      <w:r w:rsidR="00E47780">
        <w:rPr>
          <w:rFonts w:ascii="Times New Roman" w:hAnsi="Times New Roman"/>
          <w:color w:val="000000" w:themeColor="text1"/>
          <w:sz w:val="28"/>
          <w:szCs w:val="28"/>
          <w:lang w:val="lv-LV"/>
        </w:rPr>
        <w:t>ē vai galvenajiem</w:t>
      </w:r>
      <w:r>
        <w:rPr>
          <w:rFonts w:ascii="Times New Roman" w:hAnsi="Times New Roman"/>
          <w:color w:val="000000" w:themeColor="text1"/>
          <w:sz w:val="28"/>
          <w:szCs w:val="28"/>
          <w:lang w:val="lv-LV"/>
        </w:rPr>
        <w:t xml:space="preserve"> snieguma rādītāji</w:t>
      </w:r>
      <w:r w:rsidR="00E47780">
        <w:rPr>
          <w:rFonts w:ascii="Times New Roman" w:hAnsi="Times New Roman"/>
          <w:color w:val="000000" w:themeColor="text1"/>
          <w:sz w:val="28"/>
          <w:szCs w:val="28"/>
          <w:lang w:val="lv-LV"/>
        </w:rPr>
        <w:t>em</w:t>
      </w:r>
      <w:r>
        <w:rPr>
          <w:rFonts w:ascii="Times New Roman" w:hAnsi="Times New Roman"/>
          <w:color w:val="000000" w:themeColor="text1"/>
          <w:sz w:val="28"/>
          <w:szCs w:val="28"/>
          <w:lang w:val="lv-LV"/>
        </w:rPr>
        <w:t xml:space="preserve"> kaskad</w:t>
      </w:r>
      <w:r w:rsidR="00E47780">
        <w:rPr>
          <w:rFonts w:ascii="Times New Roman" w:hAnsi="Times New Roman"/>
          <w:color w:val="000000" w:themeColor="text1"/>
          <w:sz w:val="28"/>
          <w:szCs w:val="28"/>
          <w:lang w:val="lv-LV"/>
        </w:rPr>
        <w:t>ējoties</w:t>
      </w:r>
      <w:r w:rsidR="00487FD3">
        <w:rPr>
          <w:rFonts w:ascii="Times New Roman" w:hAnsi="Times New Roman"/>
          <w:color w:val="000000" w:themeColor="text1"/>
          <w:sz w:val="28"/>
          <w:szCs w:val="28"/>
          <w:lang w:val="lv-LV"/>
        </w:rPr>
        <w:t xml:space="preserve"> no augstākās tiešās pārvaldes institūcijas uz zemāko</w:t>
      </w:r>
      <w:r>
        <w:rPr>
          <w:rFonts w:ascii="Times New Roman" w:hAnsi="Times New Roman"/>
          <w:color w:val="000000" w:themeColor="text1"/>
          <w:sz w:val="28"/>
          <w:szCs w:val="28"/>
          <w:lang w:val="lv-LV"/>
        </w:rPr>
        <w:t>.</w:t>
      </w:r>
    </w:p>
    <w:p w:rsidR="005215AD" w:rsidRDefault="005215AD"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Papildināt </w:t>
      </w:r>
      <w:r w:rsidR="006F3E8F">
        <w:rPr>
          <w:rFonts w:ascii="Times New Roman" w:hAnsi="Times New Roman"/>
          <w:color w:val="000000" w:themeColor="text1"/>
          <w:sz w:val="28"/>
          <w:szCs w:val="28"/>
          <w:lang w:val="lv-LV"/>
        </w:rPr>
        <w:t xml:space="preserve">instrukcijas </w:t>
      </w:r>
      <w:r>
        <w:rPr>
          <w:rFonts w:ascii="Times New Roman" w:hAnsi="Times New Roman"/>
          <w:color w:val="000000" w:themeColor="text1"/>
          <w:sz w:val="28"/>
          <w:szCs w:val="28"/>
          <w:lang w:val="lv-LV"/>
        </w:rPr>
        <w:t>projekta 8. punktu, paredzot, ka institūcijas darbības stratēģija tiek aktualizēta arī gadījumos, kad ir aktualizēti attīstības plānošanas dokumenti, pamatojoties uz kuriem, ir ietverti uzdevumi institūcijas darbības stratēģijā, kā arī gadījumos, kad augstākā tiešās pārvaldes institūcija to ir noteikusi (piem</w:t>
      </w:r>
      <w:r w:rsidR="005F74B9">
        <w:rPr>
          <w:rFonts w:ascii="Times New Roman" w:hAnsi="Times New Roman"/>
          <w:color w:val="000000" w:themeColor="text1"/>
          <w:sz w:val="28"/>
          <w:szCs w:val="28"/>
          <w:lang w:val="lv-LV"/>
        </w:rPr>
        <w:t>ēram, noteikusi papildu sasniedzamos rezultātus un to rādītājus).</w:t>
      </w:r>
    </w:p>
    <w:p w:rsidR="008B465A" w:rsidRDefault="005215AD"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Papildināt instrukcijas projekta 9. punktu, nosakot institūciju darbības stratēģiju aktualizācijas kārtību. </w:t>
      </w:r>
    </w:p>
    <w:p w:rsidR="0078055D" w:rsidRDefault="008B465A" w:rsidP="008B465A">
      <w:pPr>
        <w:pStyle w:val="ListParagraph"/>
        <w:widowControl/>
        <w:tabs>
          <w:tab w:val="left" w:pos="993"/>
        </w:tabs>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Pamatojums: </w:t>
      </w:r>
      <w:r w:rsidR="005215AD">
        <w:rPr>
          <w:rFonts w:ascii="Times New Roman" w:hAnsi="Times New Roman"/>
          <w:color w:val="000000" w:themeColor="text1"/>
          <w:sz w:val="28"/>
          <w:szCs w:val="28"/>
          <w:lang w:val="lv-LV"/>
        </w:rPr>
        <w:t>No esošā instrukcijas projekta un anotācijas nav skaidrs, vai aktualizētā stratēģija ir jāiesniedz saskaņošanai augstākās tiešās pārvaldes institūcijas vadītājam, vai tā ir jāizdod no jauna, vai tajā var tikt veikti grozījumi</w:t>
      </w:r>
      <w:r w:rsidR="00E47780">
        <w:rPr>
          <w:rFonts w:ascii="Times New Roman" w:hAnsi="Times New Roman"/>
          <w:color w:val="000000" w:themeColor="text1"/>
          <w:sz w:val="28"/>
          <w:szCs w:val="28"/>
          <w:lang w:val="lv-LV"/>
        </w:rPr>
        <w:t xml:space="preserve"> neatkarīgi no augstākās tiešās pārvaldes institūcijas</w:t>
      </w:r>
      <w:r w:rsidR="005215AD">
        <w:rPr>
          <w:rFonts w:ascii="Times New Roman" w:hAnsi="Times New Roman"/>
          <w:color w:val="000000" w:themeColor="text1"/>
          <w:sz w:val="28"/>
          <w:szCs w:val="28"/>
          <w:lang w:val="lv-LV"/>
        </w:rPr>
        <w:t>.</w:t>
      </w:r>
    </w:p>
    <w:p w:rsidR="005008C0" w:rsidRDefault="005008C0"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Aizstāt instrukcijas 10. punktā lietoto terminu “stratēģijas mērķgrupas” ar 4.4. punktā lietoto terminu “institūcijas mērķgrupas”.</w:t>
      </w:r>
    </w:p>
    <w:p w:rsidR="005008C0" w:rsidRPr="005008C0" w:rsidRDefault="005008C0" w:rsidP="005008C0">
      <w:pPr>
        <w:pStyle w:val="ListParagraph"/>
        <w:widowControl/>
        <w:tabs>
          <w:tab w:val="left" w:pos="993"/>
        </w:tabs>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Pamatojums: Ja šiem diviem terminiem nav atšķirīga nozīme, nepieciešams konsekventi pieturēties pie viena apzīmējuma</w:t>
      </w:r>
      <w:r w:rsidR="00487FD3">
        <w:rPr>
          <w:rFonts w:ascii="Times New Roman" w:hAnsi="Times New Roman"/>
          <w:color w:val="000000" w:themeColor="text1"/>
          <w:sz w:val="28"/>
          <w:szCs w:val="28"/>
          <w:lang w:val="lv-LV"/>
        </w:rPr>
        <w:t xml:space="preserve"> instrukcijas projektā, lai izvairītos no iespējamas neskaidrības. Ja šiem terminiem ir atšķirīga nozīme, skaidrot tos anotācijā.</w:t>
      </w:r>
    </w:p>
    <w:p w:rsidR="00E47780" w:rsidRDefault="00D30357" w:rsidP="00487FD3">
      <w:pPr>
        <w:pStyle w:val="ListParagraph"/>
        <w:widowControl/>
        <w:numPr>
          <w:ilvl w:val="0"/>
          <w:numId w:val="2"/>
        </w:numPr>
        <w:tabs>
          <w:tab w:val="left" w:pos="993"/>
        </w:tabs>
        <w:spacing w:before="120" w:after="0" w:line="240" w:lineRule="auto"/>
        <w:ind w:left="714" w:hanging="357"/>
        <w:contextualSpacing w:val="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w:t>
      </w:r>
      <w:r w:rsidR="00C75876">
        <w:rPr>
          <w:rFonts w:ascii="Times New Roman" w:hAnsi="Times New Roman"/>
          <w:color w:val="000000" w:themeColor="text1"/>
          <w:sz w:val="28"/>
          <w:szCs w:val="28"/>
          <w:lang w:val="lv-LV"/>
        </w:rPr>
        <w:t>recizēt anotācijas I sadaļas</w:t>
      </w:r>
      <w:r>
        <w:rPr>
          <w:rFonts w:ascii="Times New Roman" w:hAnsi="Times New Roman"/>
          <w:color w:val="000000" w:themeColor="text1"/>
          <w:sz w:val="28"/>
          <w:szCs w:val="28"/>
          <w:lang w:val="lv-LV"/>
        </w:rPr>
        <w:t xml:space="preserve"> 2. punkta 1. rindkopu, </w:t>
      </w:r>
      <w:r w:rsidR="00BA32D6">
        <w:rPr>
          <w:rFonts w:ascii="Times New Roman" w:hAnsi="Times New Roman"/>
          <w:color w:val="000000" w:themeColor="text1"/>
          <w:sz w:val="28"/>
          <w:szCs w:val="28"/>
          <w:lang w:val="lv-LV"/>
        </w:rPr>
        <w:t>norādot, ka Valsts kanceleja ir izstrādājusi jaunu tiesisko regulējumu institūciju darbības stratēģiju izstrādei, ieviešanai un aktualizēšanai nevis veikusi izmaiņas Ministru kabineta instrukcijā</w:t>
      </w:r>
      <w:r w:rsidR="00BA32D6" w:rsidRPr="00BA32D6">
        <w:rPr>
          <w:rFonts w:ascii="Times New Roman" w:hAnsi="Times New Roman"/>
          <w:color w:val="000000" w:themeColor="text1"/>
          <w:sz w:val="28"/>
          <w:szCs w:val="28"/>
          <w:lang w:val="lv-LV"/>
        </w:rPr>
        <w:t xml:space="preserve"> Nr. 3 "Kārtība, kādā izstrādā un aktualizē </w:t>
      </w:r>
      <w:r w:rsidR="00BA32D6" w:rsidRPr="00BA32D6">
        <w:rPr>
          <w:rFonts w:ascii="Times New Roman" w:hAnsi="Times New Roman"/>
          <w:color w:val="000000" w:themeColor="text1"/>
          <w:sz w:val="28"/>
          <w:szCs w:val="28"/>
          <w:lang w:val="lv-LV"/>
        </w:rPr>
        <w:lastRenderedPageBreak/>
        <w:t>institūcijas darbības stratēģiju un novērtē tās ieviešanu"</w:t>
      </w:r>
      <w:r w:rsidR="00E47780">
        <w:rPr>
          <w:rFonts w:ascii="Times New Roman" w:hAnsi="Times New Roman"/>
          <w:color w:val="000000" w:themeColor="text1"/>
          <w:sz w:val="28"/>
          <w:szCs w:val="28"/>
          <w:lang w:val="lv-LV"/>
        </w:rPr>
        <w:t xml:space="preserve"> (turpmāk – Instrukcija Nr. 3)</w:t>
      </w:r>
      <w:r w:rsidR="00BA32D6">
        <w:rPr>
          <w:rFonts w:ascii="Times New Roman" w:hAnsi="Times New Roman"/>
          <w:color w:val="000000" w:themeColor="text1"/>
          <w:sz w:val="28"/>
          <w:szCs w:val="28"/>
          <w:lang w:val="lv-LV"/>
        </w:rPr>
        <w:t>.</w:t>
      </w:r>
    </w:p>
    <w:p w:rsidR="00E47780" w:rsidRDefault="00E47780" w:rsidP="00E47780">
      <w:pPr>
        <w:pStyle w:val="ListParagraph"/>
        <w:widowControl/>
        <w:tabs>
          <w:tab w:val="left" w:pos="993"/>
        </w:tabs>
        <w:spacing w:after="0" w:line="240" w:lineRule="auto"/>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Pamatojums: Instrukcijas projekts ir jauns tiesību akts, nevis grozīta Instrukcija Nr. 3.</w:t>
      </w:r>
    </w:p>
    <w:p w:rsidR="00E47780" w:rsidRDefault="00E47780" w:rsidP="00E47780">
      <w:pPr>
        <w:pStyle w:val="ListParagraph"/>
        <w:widowControl/>
        <w:tabs>
          <w:tab w:val="left" w:pos="993"/>
        </w:tabs>
        <w:spacing w:after="0" w:line="240" w:lineRule="auto"/>
        <w:jc w:val="both"/>
        <w:rPr>
          <w:rFonts w:ascii="Times New Roman" w:hAnsi="Times New Roman"/>
          <w:color w:val="000000" w:themeColor="text1"/>
          <w:sz w:val="28"/>
          <w:szCs w:val="28"/>
          <w:lang w:val="lv-LV"/>
        </w:rPr>
      </w:pPr>
    </w:p>
    <w:p w:rsidR="00E47780" w:rsidRPr="00E47780" w:rsidRDefault="00E47780" w:rsidP="00E47780">
      <w:pPr>
        <w:pStyle w:val="ListParagraph"/>
        <w:widowControl/>
        <w:tabs>
          <w:tab w:val="left" w:pos="993"/>
        </w:tabs>
        <w:spacing w:after="0" w:line="240" w:lineRule="auto"/>
        <w:jc w:val="both"/>
        <w:rPr>
          <w:rFonts w:ascii="Times New Roman" w:hAnsi="Times New Roman"/>
          <w:color w:val="000000" w:themeColor="text1"/>
          <w:sz w:val="28"/>
          <w:szCs w:val="28"/>
          <w:lang w:val="lv-LV"/>
        </w:rPr>
      </w:pPr>
    </w:p>
    <w:p w:rsidR="00773884" w:rsidRDefault="00773884" w:rsidP="003332C7">
      <w:pPr>
        <w:widowControl/>
        <w:tabs>
          <w:tab w:val="left" w:pos="993"/>
        </w:tabs>
        <w:spacing w:after="0" w:line="240" w:lineRule="auto"/>
        <w:jc w:val="both"/>
        <w:rPr>
          <w:rFonts w:ascii="Times New Roman" w:hAnsi="Times New Roman"/>
          <w:color w:val="000000" w:themeColor="text1"/>
          <w:sz w:val="28"/>
          <w:szCs w:val="28"/>
          <w:lang w:val="lv-LV"/>
        </w:rPr>
      </w:pPr>
    </w:p>
    <w:p w:rsidR="00773884" w:rsidRDefault="00823DC4" w:rsidP="00773884">
      <w:pPr>
        <w:widowControl/>
        <w:tabs>
          <w:tab w:val="left" w:pos="993"/>
          <w:tab w:val="left" w:pos="7797"/>
        </w:tabs>
        <w:spacing w:after="0" w:line="240" w:lineRule="auto"/>
        <w:jc w:val="both"/>
        <w:rPr>
          <w:rFonts w:ascii="Times New Roman" w:hAnsi="Times New Roman"/>
          <w:color w:val="C00000"/>
          <w:sz w:val="28"/>
          <w:szCs w:val="28"/>
          <w:lang w:val="lv-LV"/>
        </w:rPr>
      </w:pPr>
      <w:r w:rsidRPr="006649AF">
        <w:rPr>
          <w:rFonts w:ascii="Times New Roman" w:hAnsi="Times New Roman"/>
          <w:color w:val="000000" w:themeColor="text1"/>
          <w:sz w:val="28"/>
          <w:szCs w:val="28"/>
          <w:lang w:val="lv-LV"/>
        </w:rPr>
        <w:t>Valsts</w:t>
      </w:r>
      <w:r w:rsidR="00CE4207">
        <w:rPr>
          <w:rFonts w:ascii="Times New Roman" w:hAnsi="Times New Roman"/>
          <w:color w:val="000000" w:themeColor="text1"/>
          <w:sz w:val="28"/>
          <w:szCs w:val="28"/>
          <w:lang w:val="lv-LV"/>
        </w:rPr>
        <w:t xml:space="preserve"> sekretārs</w:t>
      </w:r>
      <w:r w:rsidR="00CE4207">
        <w:rPr>
          <w:rFonts w:ascii="Times New Roman" w:hAnsi="Times New Roman"/>
          <w:color w:val="000000" w:themeColor="text1"/>
          <w:sz w:val="28"/>
          <w:szCs w:val="28"/>
          <w:lang w:val="lv-LV"/>
        </w:rPr>
        <w:tab/>
      </w:r>
      <w:r w:rsidR="006649AF" w:rsidRPr="006649AF">
        <w:rPr>
          <w:rFonts w:ascii="Times New Roman" w:hAnsi="Times New Roman"/>
          <w:color w:val="000000" w:themeColor="text1"/>
          <w:sz w:val="28"/>
          <w:szCs w:val="28"/>
          <w:lang w:val="lv-LV"/>
        </w:rPr>
        <w:t>D.</w:t>
      </w:r>
      <w:r w:rsidR="00CE4207">
        <w:rPr>
          <w:rFonts w:ascii="Times New Roman" w:hAnsi="Times New Roman"/>
          <w:color w:val="000000" w:themeColor="text1"/>
          <w:sz w:val="28"/>
          <w:szCs w:val="28"/>
          <w:lang w:val="lv-LV"/>
        </w:rPr>
        <w:t xml:space="preserve"> </w:t>
      </w:r>
      <w:r w:rsidR="006649AF" w:rsidRPr="006649AF">
        <w:rPr>
          <w:rFonts w:ascii="Times New Roman" w:hAnsi="Times New Roman"/>
          <w:color w:val="000000" w:themeColor="text1"/>
          <w:sz w:val="28"/>
          <w:szCs w:val="28"/>
          <w:lang w:val="lv-LV"/>
        </w:rPr>
        <w:t>Trofimovs</w:t>
      </w:r>
      <w:r w:rsidR="00773884">
        <w:rPr>
          <w:rFonts w:ascii="Times New Roman" w:hAnsi="Times New Roman"/>
          <w:color w:val="C00000"/>
          <w:sz w:val="28"/>
          <w:szCs w:val="28"/>
          <w:lang w:val="lv-LV"/>
        </w:rPr>
        <w:tab/>
      </w:r>
    </w:p>
    <w:p w:rsidR="005D3167" w:rsidRDefault="005D3167" w:rsidP="00CE4207">
      <w:pPr>
        <w:widowControl/>
        <w:tabs>
          <w:tab w:val="left" w:pos="993"/>
          <w:tab w:val="left" w:pos="7655"/>
        </w:tabs>
        <w:spacing w:after="0" w:line="240" w:lineRule="auto"/>
        <w:jc w:val="both"/>
        <w:rPr>
          <w:rFonts w:ascii="Times New Roman" w:hAnsi="Times New Roman"/>
          <w:color w:val="C00000"/>
          <w:sz w:val="28"/>
          <w:szCs w:val="28"/>
          <w:lang w:val="lv-LV"/>
        </w:rPr>
      </w:pPr>
    </w:p>
    <w:p w:rsidR="00291516" w:rsidRPr="006649AF" w:rsidRDefault="00773884" w:rsidP="00CE4207">
      <w:pPr>
        <w:widowControl/>
        <w:tabs>
          <w:tab w:val="left" w:pos="993"/>
          <w:tab w:val="left" w:pos="7655"/>
        </w:tabs>
        <w:spacing w:after="0" w:line="240" w:lineRule="auto"/>
        <w:jc w:val="both"/>
        <w:rPr>
          <w:rFonts w:ascii="Times New Roman" w:hAnsi="Times New Roman"/>
          <w:color w:val="C00000"/>
          <w:sz w:val="28"/>
          <w:szCs w:val="28"/>
          <w:lang w:val="lv-LV"/>
        </w:rPr>
      </w:pPr>
      <w:r>
        <w:rPr>
          <w:rFonts w:ascii="Times New Roman" w:hAnsi="Times New Roman"/>
          <w:color w:val="C00000"/>
          <w:sz w:val="28"/>
          <w:szCs w:val="28"/>
          <w:lang w:val="lv-LV"/>
        </w:rPr>
        <w:tab/>
      </w:r>
      <w:r w:rsidR="00186282" w:rsidRPr="006649AF">
        <w:rPr>
          <w:rFonts w:ascii="Times New Roman" w:hAnsi="Times New Roman"/>
          <w:color w:val="C00000"/>
          <w:sz w:val="28"/>
          <w:szCs w:val="28"/>
          <w:lang w:val="lv-LV"/>
        </w:rPr>
        <w:t xml:space="preserve">   </w:t>
      </w:r>
      <w:r w:rsidR="00823DC4" w:rsidRPr="006649AF">
        <w:rPr>
          <w:rFonts w:ascii="Times New Roman" w:hAnsi="Times New Roman"/>
          <w:color w:val="C00000"/>
          <w:sz w:val="28"/>
          <w:szCs w:val="28"/>
          <w:lang w:val="lv-LV"/>
        </w:rPr>
        <w:t xml:space="preserve">     </w:t>
      </w:r>
      <w:r w:rsidR="00DD20E7" w:rsidRPr="006649AF">
        <w:rPr>
          <w:rFonts w:ascii="Times New Roman" w:hAnsi="Times New Roman"/>
          <w:color w:val="C00000"/>
          <w:sz w:val="28"/>
          <w:szCs w:val="28"/>
          <w:lang w:val="lv-LV"/>
        </w:rPr>
        <w:tab/>
        <w:t xml:space="preserve">          </w:t>
      </w:r>
      <w:r w:rsidR="00600924" w:rsidRPr="006649AF">
        <w:rPr>
          <w:rFonts w:ascii="Times New Roman" w:hAnsi="Times New Roman"/>
          <w:color w:val="C00000"/>
          <w:sz w:val="28"/>
          <w:szCs w:val="28"/>
          <w:lang w:val="lv-LV"/>
        </w:rPr>
        <w:tab/>
      </w:r>
    </w:p>
    <w:p w:rsidR="00503972" w:rsidRPr="00236C56" w:rsidRDefault="00503972" w:rsidP="00503972">
      <w:pPr>
        <w:widowControl/>
        <w:tabs>
          <w:tab w:val="left" w:pos="993"/>
        </w:tabs>
        <w:spacing w:after="0" w:line="240" w:lineRule="auto"/>
        <w:jc w:val="center"/>
        <w:rPr>
          <w:rFonts w:ascii="Times New Roman" w:hAnsi="Times New Roman"/>
          <w:color w:val="000000" w:themeColor="text1"/>
          <w:sz w:val="20"/>
          <w:szCs w:val="20"/>
          <w:lang w:val="lv-LV"/>
        </w:rPr>
      </w:pPr>
      <w:r w:rsidRPr="00236C56">
        <w:rPr>
          <w:rFonts w:ascii="Times New Roman" w:hAnsi="Times New Roman"/>
          <w:color w:val="000000" w:themeColor="text1"/>
          <w:sz w:val="20"/>
          <w:szCs w:val="20"/>
          <w:lang w:val="lv-LV"/>
        </w:rPr>
        <w:t>ŠIS DOKUMENTS IR ELEKTRONISKI PARAKSTĪTS AR</w:t>
      </w:r>
      <w:r>
        <w:rPr>
          <w:rFonts w:ascii="Times New Roman" w:hAnsi="Times New Roman"/>
          <w:color w:val="000000" w:themeColor="text1"/>
          <w:sz w:val="20"/>
          <w:szCs w:val="20"/>
          <w:lang w:val="lv-LV"/>
        </w:rPr>
        <w:t xml:space="preserve"> DROŠU ELEKTRONISKO PARAKSTU UN </w:t>
      </w:r>
      <w:r w:rsidRPr="00236C56">
        <w:rPr>
          <w:rFonts w:ascii="Times New Roman" w:hAnsi="Times New Roman"/>
          <w:color w:val="000000" w:themeColor="text1"/>
          <w:sz w:val="20"/>
          <w:szCs w:val="20"/>
          <w:lang w:val="lv-LV"/>
        </w:rPr>
        <w:t>SATUR LAIKA ZĪMOGU</w:t>
      </w:r>
    </w:p>
    <w:p w:rsidR="00561891" w:rsidRDefault="00561891" w:rsidP="003332C7">
      <w:pPr>
        <w:widowControl/>
        <w:tabs>
          <w:tab w:val="left" w:pos="993"/>
        </w:tabs>
        <w:spacing w:after="0" w:line="240" w:lineRule="auto"/>
        <w:jc w:val="both"/>
        <w:rPr>
          <w:rFonts w:ascii="Times New Roman" w:hAnsi="Times New Roman"/>
          <w:color w:val="0000FF"/>
          <w:sz w:val="28"/>
          <w:szCs w:val="28"/>
          <w:lang w:val="lv-LV"/>
        </w:rPr>
      </w:pPr>
    </w:p>
    <w:p w:rsidR="005D3167" w:rsidRDefault="005D3167" w:rsidP="003332C7">
      <w:pPr>
        <w:widowControl/>
        <w:tabs>
          <w:tab w:val="left" w:pos="993"/>
        </w:tabs>
        <w:spacing w:after="0" w:line="240" w:lineRule="auto"/>
        <w:jc w:val="both"/>
        <w:rPr>
          <w:rFonts w:ascii="Times New Roman" w:hAnsi="Times New Roman"/>
          <w:color w:val="0000FF"/>
          <w:sz w:val="28"/>
          <w:szCs w:val="28"/>
          <w:lang w:val="lv-LV"/>
        </w:rPr>
      </w:pPr>
    </w:p>
    <w:p w:rsidR="005D3167" w:rsidRDefault="005D3167" w:rsidP="003332C7">
      <w:pPr>
        <w:widowControl/>
        <w:tabs>
          <w:tab w:val="left" w:pos="993"/>
        </w:tabs>
        <w:spacing w:after="0" w:line="240" w:lineRule="auto"/>
        <w:jc w:val="both"/>
        <w:rPr>
          <w:rFonts w:ascii="Times New Roman" w:hAnsi="Times New Roman"/>
          <w:color w:val="0000FF"/>
          <w:sz w:val="28"/>
          <w:szCs w:val="28"/>
          <w:lang w:val="lv-LV"/>
        </w:rPr>
      </w:pPr>
    </w:p>
    <w:p w:rsidR="004A11B5" w:rsidRPr="000F2340" w:rsidRDefault="00773884" w:rsidP="003332C7">
      <w:pPr>
        <w:widowControl/>
        <w:tabs>
          <w:tab w:val="left" w:pos="993"/>
        </w:tabs>
        <w:spacing w:after="0" w:line="240" w:lineRule="auto"/>
        <w:jc w:val="both"/>
        <w:rPr>
          <w:rFonts w:ascii="Times New Roman" w:hAnsi="Times New Roman"/>
          <w:sz w:val="16"/>
          <w:szCs w:val="16"/>
          <w:lang w:val="fr-FR"/>
        </w:rPr>
      </w:pPr>
      <w:r w:rsidRPr="000F2340">
        <w:rPr>
          <w:rFonts w:ascii="Times New Roman" w:hAnsi="Times New Roman"/>
          <w:sz w:val="16"/>
          <w:szCs w:val="16"/>
          <w:lang w:val="fr-FR"/>
        </w:rPr>
        <w:t xml:space="preserve">R. </w:t>
      </w:r>
      <w:proofErr w:type="spellStart"/>
      <w:r w:rsidRPr="000F2340">
        <w:rPr>
          <w:rFonts w:ascii="Times New Roman" w:hAnsi="Times New Roman"/>
          <w:sz w:val="16"/>
          <w:szCs w:val="16"/>
          <w:lang w:val="fr-FR"/>
        </w:rPr>
        <w:t>Šteins</w:t>
      </w:r>
      <w:proofErr w:type="spellEnd"/>
      <w:r w:rsidRPr="000F2340">
        <w:rPr>
          <w:rFonts w:ascii="Times New Roman" w:hAnsi="Times New Roman"/>
          <w:sz w:val="16"/>
          <w:szCs w:val="16"/>
          <w:lang w:val="fr-FR"/>
        </w:rPr>
        <w:t>, 67219475</w:t>
      </w:r>
    </w:p>
    <w:p w:rsidR="003560CE" w:rsidRDefault="00773884" w:rsidP="003332C7">
      <w:pPr>
        <w:widowControl/>
        <w:tabs>
          <w:tab w:val="left" w:pos="993"/>
        </w:tabs>
        <w:spacing w:after="0" w:line="240" w:lineRule="auto"/>
        <w:jc w:val="both"/>
        <w:rPr>
          <w:rFonts w:ascii="Times New Roman" w:hAnsi="Times New Roman"/>
          <w:color w:val="0000FF"/>
          <w:sz w:val="28"/>
          <w:szCs w:val="28"/>
          <w:lang w:val="lv-LV"/>
        </w:rPr>
      </w:pPr>
      <w:r w:rsidRPr="000F2340">
        <w:rPr>
          <w:rFonts w:ascii="Times New Roman" w:hAnsi="Times New Roman"/>
          <w:sz w:val="16"/>
          <w:szCs w:val="16"/>
          <w:lang w:val="fr-FR"/>
        </w:rPr>
        <w:t>Rihards.steins@iem.gov.lv</w:t>
      </w:r>
    </w:p>
    <w:p w:rsidR="00773884" w:rsidRPr="003560CE" w:rsidRDefault="00773884" w:rsidP="003560CE">
      <w:pPr>
        <w:ind w:firstLine="720"/>
        <w:rPr>
          <w:rFonts w:ascii="Times New Roman" w:hAnsi="Times New Roman"/>
          <w:sz w:val="28"/>
          <w:szCs w:val="28"/>
          <w:lang w:val="lv-LV"/>
        </w:rPr>
      </w:pPr>
    </w:p>
    <w:sectPr w:rsidR="00773884" w:rsidRPr="003560CE" w:rsidSect="00DD6FE9">
      <w:headerReference w:type="default" r:id="rId8"/>
      <w:footerReference w:type="default" r:id="rId9"/>
      <w:headerReference w:type="first" r:id="rId10"/>
      <w:footerReference w:type="first" r:id="rId11"/>
      <w:type w:val="continuous"/>
      <w:pgSz w:w="11907" w:h="16840" w:code="9"/>
      <w:pgMar w:top="1134" w:right="851" w:bottom="1134" w:left="1701" w:header="709"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B09F5" w:rsidRDefault="00EB09F5">
      <w:pPr>
        <w:spacing w:after="0" w:line="240" w:lineRule="auto"/>
      </w:pPr>
      <w:r>
        <w:separator/>
      </w:r>
    </w:p>
  </w:endnote>
  <w:endnote w:type="continuationSeparator" w:id="0">
    <w:p w:rsidR="00EB09F5" w:rsidRDefault="00EB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574E0" w:rsidRPr="00BA32D6" w:rsidRDefault="00BA32D6" w:rsidP="00BA32D6">
    <w:pPr>
      <w:tabs>
        <w:tab w:val="center" w:pos="4320"/>
        <w:tab w:val="right" w:pos="8640"/>
      </w:tabs>
      <w:spacing w:after="0" w:line="240" w:lineRule="auto"/>
      <w:jc w:val="both"/>
      <w:rPr>
        <w:rFonts w:ascii="Times New Roman" w:eastAsia="Times New Roman" w:hAnsi="Times New Roman"/>
        <w:color w:val="000000" w:themeColor="text1"/>
        <w:sz w:val="20"/>
        <w:szCs w:val="20"/>
        <w:lang w:val="lv-LV"/>
      </w:rPr>
    </w:pPr>
    <w:r>
      <w:rPr>
        <w:rFonts w:ascii="Times New Roman" w:eastAsia="Times New Roman" w:hAnsi="Times New Roman"/>
        <w:color w:val="000000" w:themeColor="text1"/>
        <w:sz w:val="20"/>
        <w:szCs w:val="20"/>
        <w:lang w:val="lv-LV"/>
      </w:rPr>
      <w:t xml:space="preserve">IeMAtz_VSS-430; </w:t>
    </w:r>
    <w:r w:rsidRPr="00B80C9C">
      <w:rPr>
        <w:rFonts w:ascii="Times New Roman" w:eastAsia="Times New Roman" w:hAnsi="Times New Roman"/>
        <w:color w:val="000000" w:themeColor="text1"/>
        <w:sz w:val="20"/>
        <w:szCs w:val="20"/>
        <w:lang w:val="lv-LV"/>
      </w:rPr>
      <w:t>Ministru kabineta instrukcijas projektu “Kārtība, kādā izstrādā un aktualizē institūciju darbības stratēģiju un novērtē tās ieviešanu”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E2D65" w:rsidRPr="00DD20E7" w:rsidRDefault="003560CE" w:rsidP="003560CE">
    <w:pPr>
      <w:tabs>
        <w:tab w:val="center" w:pos="4320"/>
        <w:tab w:val="right" w:pos="8640"/>
      </w:tabs>
      <w:spacing w:after="0" w:line="240" w:lineRule="auto"/>
      <w:jc w:val="both"/>
      <w:rPr>
        <w:rFonts w:ascii="Times New Roman" w:eastAsia="Times New Roman" w:hAnsi="Times New Roman"/>
        <w:color w:val="000000" w:themeColor="text1"/>
        <w:sz w:val="20"/>
        <w:szCs w:val="20"/>
        <w:lang w:val="lv-LV"/>
      </w:rPr>
    </w:pPr>
    <w:r>
      <w:rPr>
        <w:rFonts w:ascii="Times New Roman" w:eastAsia="Times New Roman" w:hAnsi="Times New Roman"/>
        <w:color w:val="000000" w:themeColor="text1"/>
        <w:sz w:val="20"/>
        <w:szCs w:val="20"/>
        <w:lang w:val="lv-LV"/>
      </w:rPr>
      <w:t>IeMAtz_VSS-</w:t>
    </w:r>
    <w:r w:rsidR="00B80C9C">
      <w:rPr>
        <w:rFonts w:ascii="Times New Roman" w:eastAsia="Times New Roman" w:hAnsi="Times New Roman"/>
        <w:color w:val="000000" w:themeColor="text1"/>
        <w:sz w:val="20"/>
        <w:szCs w:val="20"/>
        <w:lang w:val="lv-LV"/>
      </w:rPr>
      <w:t>430</w:t>
    </w:r>
    <w:r w:rsidR="00773884">
      <w:rPr>
        <w:rFonts w:ascii="Times New Roman" w:eastAsia="Times New Roman" w:hAnsi="Times New Roman"/>
        <w:color w:val="000000" w:themeColor="text1"/>
        <w:sz w:val="20"/>
        <w:szCs w:val="20"/>
        <w:lang w:val="lv-LV"/>
      </w:rPr>
      <w:t xml:space="preserve">; </w:t>
    </w:r>
    <w:r w:rsidR="00B80C9C" w:rsidRPr="00B80C9C">
      <w:rPr>
        <w:rFonts w:ascii="Times New Roman" w:eastAsia="Times New Roman" w:hAnsi="Times New Roman"/>
        <w:color w:val="000000" w:themeColor="text1"/>
        <w:sz w:val="20"/>
        <w:szCs w:val="20"/>
        <w:lang w:val="lv-LV"/>
      </w:rPr>
      <w:t>Ministru kabineta instrukcijas projektu “Kārtība, kādā izstrādā un aktualizē institūciju darbības stratēģiju un novērtē tās ieviešanu”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B09F5" w:rsidRDefault="00EB09F5">
      <w:pPr>
        <w:spacing w:after="0" w:line="240" w:lineRule="auto"/>
      </w:pPr>
      <w:r>
        <w:separator/>
      </w:r>
    </w:p>
  </w:footnote>
  <w:footnote w:type="continuationSeparator" w:id="0">
    <w:p w:rsidR="00EB09F5" w:rsidRDefault="00EB0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5076448"/>
      <w:docPartObj>
        <w:docPartGallery w:val="Page Numbers (Top of Page)"/>
        <w:docPartUnique/>
      </w:docPartObj>
    </w:sdtPr>
    <w:sdtEndPr>
      <w:rPr>
        <w:noProof/>
      </w:rPr>
    </w:sdtEndPr>
    <w:sdtContent>
      <w:p w:rsidR="009A7018" w:rsidRDefault="009A7018" w:rsidP="00BA32D6">
        <w:pPr>
          <w:pStyle w:val="Header"/>
          <w:jc w:val="center"/>
        </w:pPr>
        <w:r w:rsidRPr="009A7018">
          <w:rPr>
            <w:rFonts w:ascii="Times New Roman" w:hAnsi="Times New Roman"/>
          </w:rPr>
          <w:fldChar w:fldCharType="begin"/>
        </w:r>
        <w:r w:rsidRPr="009A7018">
          <w:rPr>
            <w:rFonts w:ascii="Times New Roman" w:hAnsi="Times New Roman"/>
          </w:rPr>
          <w:instrText xml:space="preserve"> PAGE   \* MERGEFORMAT </w:instrText>
        </w:r>
        <w:r w:rsidRPr="009A7018">
          <w:rPr>
            <w:rFonts w:ascii="Times New Roman" w:hAnsi="Times New Roman"/>
          </w:rPr>
          <w:fldChar w:fldCharType="separate"/>
        </w:r>
        <w:r w:rsidR="002A468D">
          <w:rPr>
            <w:rFonts w:ascii="Times New Roman" w:hAnsi="Times New Roman"/>
            <w:noProof/>
          </w:rPr>
          <w:t>4</w:t>
        </w:r>
        <w:r w:rsidRPr="009A7018">
          <w:rPr>
            <w:rFonts w:ascii="Times New Roman" w:hAnsi="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Pr="00815277" w:rsidRDefault="006746A0" w:rsidP="0088699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proofErr w:type="gramStart"/>
                    <w:r w:rsidR="0095403B">
                      <w:rPr>
                        <w:rFonts w:ascii="Times New Roman" w:eastAsia="Times New Roman" w:hAnsi="Times New Roman"/>
                        <w:color w:val="231F20"/>
                        <w:sz w:val="17"/>
                        <w:szCs w:val="17"/>
                      </w:rPr>
                      <w:t>līnija</w:t>
                    </w:r>
                    <w:proofErr w:type="spellEnd"/>
                    <w:proofErr w:type="gram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3ABD5"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B5320D"/>
    <w:multiLevelType w:val="hybridMultilevel"/>
    <w:tmpl w:val="B05C49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774F7219"/>
    <w:multiLevelType w:val="hybridMultilevel"/>
    <w:tmpl w:val="8DFEEC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9E04966"/>
    <w:multiLevelType w:val="hybridMultilevel"/>
    <w:tmpl w:val="1DCEBEC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7F7505FF"/>
    <w:multiLevelType w:val="hybridMultilevel"/>
    <w:tmpl w:val="1DA821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A0"/>
    <w:rsid w:val="000048B0"/>
    <w:rsid w:val="00006384"/>
    <w:rsid w:val="000137C6"/>
    <w:rsid w:val="0001531C"/>
    <w:rsid w:val="000169CE"/>
    <w:rsid w:val="0001772D"/>
    <w:rsid w:val="00026702"/>
    <w:rsid w:val="00030349"/>
    <w:rsid w:val="00030BC3"/>
    <w:rsid w:val="00034063"/>
    <w:rsid w:val="000427CA"/>
    <w:rsid w:val="0004774A"/>
    <w:rsid w:val="000520DF"/>
    <w:rsid w:val="00057248"/>
    <w:rsid w:val="00061596"/>
    <w:rsid w:val="00076B57"/>
    <w:rsid w:val="0008166C"/>
    <w:rsid w:val="000825AA"/>
    <w:rsid w:val="00084026"/>
    <w:rsid w:val="000861ED"/>
    <w:rsid w:val="000878A8"/>
    <w:rsid w:val="00090843"/>
    <w:rsid w:val="00090EBD"/>
    <w:rsid w:val="00090FCB"/>
    <w:rsid w:val="00093A90"/>
    <w:rsid w:val="00093BDA"/>
    <w:rsid w:val="000966E6"/>
    <w:rsid w:val="000A09ED"/>
    <w:rsid w:val="000A3BDB"/>
    <w:rsid w:val="000A3CCC"/>
    <w:rsid w:val="000A4577"/>
    <w:rsid w:val="000A45B7"/>
    <w:rsid w:val="000A67D3"/>
    <w:rsid w:val="000A723D"/>
    <w:rsid w:val="000B3C3C"/>
    <w:rsid w:val="000B45D2"/>
    <w:rsid w:val="000B66BA"/>
    <w:rsid w:val="000C383F"/>
    <w:rsid w:val="000C3D50"/>
    <w:rsid w:val="000D3168"/>
    <w:rsid w:val="000D6102"/>
    <w:rsid w:val="000D6E45"/>
    <w:rsid w:val="000E08E6"/>
    <w:rsid w:val="000E5189"/>
    <w:rsid w:val="000F2340"/>
    <w:rsid w:val="000F4586"/>
    <w:rsid w:val="000F6AC5"/>
    <w:rsid w:val="00100979"/>
    <w:rsid w:val="00103C9B"/>
    <w:rsid w:val="0011063F"/>
    <w:rsid w:val="001111E6"/>
    <w:rsid w:val="00112AFE"/>
    <w:rsid w:val="001138C4"/>
    <w:rsid w:val="001176A6"/>
    <w:rsid w:val="001207A2"/>
    <w:rsid w:val="001229AA"/>
    <w:rsid w:val="0012396D"/>
    <w:rsid w:val="00124173"/>
    <w:rsid w:val="001245FB"/>
    <w:rsid w:val="00126F14"/>
    <w:rsid w:val="00134187"/>
    <w:rsid w:val="00135A78"/>
    <w:rsid w:val="00137111"/>
    <w:rsid w:val="001376E6"/>
    <w:rsid w:val="00140089"/>
    <w:rsid w:val="0014148F"/>
    <w:rsid w:val="001427F3"/>
    <w:rsid w:val="00151476"/>
    <w:rsid w:val="0015263E"/>
    <w:rsid w:val="0015586D"/>
    <w:rsid w:val="001572D1"/>
    <w:rsid w:val="001579E8"/>
    <w:rsid w:val="001616CE"/>
    <w:rsid w:val="00164E12"/>
    <w:rsid w:val="00165902"/>
    <w:rsid w:val="00170AF2"/>
    <w:rsid w:val="001714CA"/>
    <w:rsid w:val="00175E5D"/>
    <w:rsid w:val="00175E8B"/>
    <w:rsid w:val="00177336"/>
    <w:rsid w:val="00186282"/>
    <w:rsid w:val="0019182D"/>
    <w:rsid w:val="00194F34"/>
    <w:rsid w:val="001A121F"/>
    <w:rsid w:val="001A68BF"/>
    <w:rsid w:val="001B5015"/>
    <w:rsid w:val="001B69BA"/>
    <w:rsid w:val="001B73F5"/>
    <w:rsid w:val="001C396C"/>
    <w:rsid w:val="001C7117"/>
    <w:rsid w:val="001C750D"/>
    <w:rsid w:val="001C77B7"/>
    <w:rsid w:val="001D2552"/>
    <w:rsid w:val="001E0A3E"/>
    <w:rsid w:val="001E11DD"/>
    <w:rsid w:val="001E131E"/>
    <w:rsid w:val="001E79E0"/>
    <w:rsid w:val="001F75BB"/>
    <w:rsid w:val="00201B4C"/>
    <w:rsid w:val="002118EB"/>
    <w:rsid w:val="00215A58"/>
    <w:rsid w:val="00216254"/>
    <w:rsid w:val="002226BD"/>
    <w:rsid w:val="002232B1"/>
    <w:rsid w:val="00225358"/>
    <w:rsid w:val="00225396"/>
    <w:rsid w:val="00242A66"/>
    <w:rsid w:val="00244DFE"/>
    <w:rsid w:val="00246D95"/>
    <w:rsid w:val="00263F9B"/>
    <w:rsid w:val="00265D0B"/>
    <w:rsid w:val="00265D19"/>
    <w:rsid w:val="002670E4"/>
    <w:rsid w:val="0027036D"/>
    <w:rsid w:val="002705B5"/>
    <w:rsid w:val="00273B93"/>
    <w:rsid w:val="00275B9E"/>
    <w:rsid w:val="00276B8D"/>
    <w:rsid w:val="00281CB4"/>
    <w:rsid w:val="00286A30"/>
    <w:rsid w:val="00291516"/>
    <w:rsid w:val="002A2743"/>
    <w:rsid w:val="002A43E8"/>
    <w:rsid w:val="002A468D"/>
    <w:rsid w:val="002B3077"/>
    <w:rsid w:val="002B33FA"/>
    <w:rsid w:val="002B39B7"/>
    <w:rsid w:val="002C1938"/>
    <w:rsid w:val="002C21E7"/>
    <w:rsid w:val="002D4494"/>
    <w:rsid w:val="002D49C8"/>
    <w:rsid w:val="002D61B3"/>
    <w:rsid w:val="002D7091"/>
    <w:rsid w:val="002E0391"/>
    <w:rsid w:val="002E1474"/>
    <w:rsid w:val="002E3489"/>
    <w:rsid w:val="002F3079"/>
    <w:rsid w:val="002F45F3"/>
    <w:rsid w:val="002F7B4E"/>
    <w:rsid w:val="003027D2"/>
    <w:rsid w:val="0030306E"/>
    <w:rsid w:val="00304393"/>
    <w:rsid w:val="00304A83"/>
    <w:rsid w:val="003061F3"/>
    <w:rsid w:val="003140FC"/>
    <w:rsid w:val="003260EC"/>
    <w:rsid w:val="00330308"/>
    <w:rsid w:val="00332331"/>
    <w:rsid w:val="00332C67"/>
    <w:rsid w:val="003332C7"/>
    <w:rsid w:val="00335032"/>
    <w:rsid w:val="00341E44"/>
    <w:rsid w:val="00347D3E"/>
    <w:rsid w:val="003527F6"/>
    <w:rsid w:val="003560CE"/>
    <w:rsid w:val="00356C78"/>
    <w:rsid w:val="00357638"/>
    <w:rsid w:val="0036547A"/>
    <w:rsid w:val="00373D36"/>
    <w:rsid w:val="00373F7A"/>
    <w:rsid w:val="00382A5D"/>
    <w:rsid w:val="00385CC0"/>
    <w:rsid w:val="003905E6"/>
    <w:rsid w:val="00391032"/>
    <w:rsid w:val="00392130"/>
    <w:rsid w:val="00392C42"/>
    <w:rsid w:val="0039388B"/>
    <w:rsid w:val="003976AB"/>
    <w:rsid w:val="003A278D"/>
    <w:rsid w:val="003A3827"/>
    <w:rsid w:val="003A5AEB"/>
    <w:rsid w:val="003A76F3"/>
    <w:rsid w:val="003B5A4E"/>
    <w:rsid w:val="003B5EF0"/>
    <w:rsid w:val="003C4D2B"/>
    <w:rsid w:val="003C6A4A"/>
    <w:rsid w:val="003D0438"/>
    <w:rsid w:val="003D10B2"/>
    <w:rsid w:val="003D2FB7"/>
    <w:rsid w:val="003D787D"/>
    <w:rsid w:val="003E6903"/>
    <w:rsid w:val="003F0105"/>
    <w:rsid w:val="003F1F58"/>
    <w:rsid w:val="003F732B"/>
    <w:rsid w:val="003F739E"/>
    <w:rsid w:val="00406DD5"/>
    <w:rsid w:val="0041054B"/>
    <w:rsid w:val="00414ED1"/>
    <w:rsid w:val="00415DA3"/>
    <w:rsid w:val="00426834"/>
    <w:rsid w:val="00431236"/>
    <w:rsid w:val="00431BCD"/>
    <w:rsid w:val="00433A80"/>
    <w:rsid w:val="00434AF0"/>
    <w:rsid w:val="004355F2"/>
    <w:rsid w:val="00440FFE"/>
    <w:rsid w:val="00451A83"/>
    <w:rsid w:val="004522B7"/>
    <w:rsid w:val="00452C3B"/>
    <w:rsid w:val="00455E43"/>
    <w:rsid w:val="004624ED"/>
    <w:rsid w:val="00464961"/>
    <w:rsid w:val="00477F03"/>
    <w:rsid w:val="004808CE"/>
    <w:rsid w:val="00480A23"/>
    <w:rsid w:val="00487FD3"/>
    <w:rsid w:val="00493308"/>
    <w:rsid w:val="00493F25"/>
    <w:rsid w:val="00497A1B"/>
    <w:rsid w:val="004A09CA"/>
    <w:rsid w:val="004A11B5"/>
    <w:rsid w:val="004A7498"/>
    <w:rsid w:val="004B378D"/>
    <w:rsid w:val="004B3824"/>
    <w:rsid w:val="004B3B2C"/>
    <w:rsid w:val="004B7817"/>
    <w:rsid w:val="004C3ADD"/>
    <w:rsid w:val="004D0A5E"/>
    <w:rsid w:val="004D23FF"/>
    <w:rsid w:val="004E2B1D"/>
    <w:rsid w:val="004F6B0B"/>
    <w:rsid w:val="005008C0"/>
    <w:rsid w:val="00503972"/>
    <w:rsid w:val="0050555C"/>
    <w:rsid w:val="00506657"/>
    <w:rsid w:val="005215AD"/>
    <w:rsid w:val="005225D2"/>
    <w:rsid w:val="005254A0"/>
    <w:rsid w:val="00526A65"/>
    <w:rsid w:val="00530F8C"/>
    <w:rsid w:val="005351E2"/>
    <w:rsid w:val="00535564"/>
    <w:rsid w:val="00541BD9"/>
    <w:rsid w:val="00543402"/>
    <w:rsid w:val="00551A4F"/>
    <w:rsid w:val="005564EB"/>
    <w:rsid w:val="00561891"/>
    <w:rsid w:val="00561E64"/>
    <w:rsid w:val="00564EB1"/>
    <w:rsid w:val="00566CEF"/>
    <w:rsid w:val="00566F45"/>
    <w:rsid w:val="005674AB"/>
    <w:rsid w:val="00567C3A"/>
    <w:rsid w:val="00571D69"/>
    <w:rsid w:val="00575CD8"/>
    <w:rsid w:val="00577B68"/>
    <w:rsid w:val="005847EB"/>
    <w:rsid w:val="00584881"/>
    <w:rsid w:val="00584F5D"/>
    <w:rsid w:val="0058772A"/>
    <w:rsid w:val="005A1BCB"/>
    <w:rsid w:val="005A41F6"/>
    <w:rsid w:val="005A4337"/>
    <w:rsid w:val="005A7665"/>
    <w:rsid w:val="005B0A10"/>
    <w:rsid w:val="005B658B"/>
    <w:rsid w:val="005C29D8"/>
    <w:rsid w:val="005C4052"/>
    <w:rsid w:val="005C4449"/>
    <w:rsid w:val="005C4DBA"/>
    <w:rsid w:val="005C514A"/>
    <w:rsid w:val="005C680E"/>
    <w:rsid w:val="005C75A8"/>
    <w:rsid w:val="005D063C"/>
    <w:rsid w:val="005D274E"/>
    <w:rsid w:val="005D3167"/>
    <w:rsid w:val="005D64E9"/>
    <w:rsid w:val="005E33F7"/>
    <w:rsid w:val="005E444B"/>
    <w:rsid w:val="005E59DB"/>
    <w:rsid w:val="005F0A66"/>
    <w:rsid w:val="005F647D"/>
    <w:rsid w:val="005F74B9"/>
    <w:rsid w:val="00600924"/>
    <w:rsid w:val="00605489"/>
    <w:rsid w:val="006112BB"/>
    <w:rsid w:val="006136D2"/>
    <w:rsid w:val="00615449"/>
    <w:rsid w:val="0062552D"/>
    <w:rsid w:val="006271E9"/>
    <w:rsid w:val="00632A6E"/>
    <w:rsid w:val="00633892"/>
    <w:rsid w:val="00635FD9"/>
    <w:rsid w:val="00642342"/>
    <w:rsid w:val="00642E3E"/>
    <w:rsid w:val="0064372E"/>
    <w:rsid w:val="006528FD"/>
    <w:rsid w:val="006575B3"/>
    <w:rsid w:val="00660BFF"/>
    <w:rsid w:val="00663901"/>
    <w:rsid w:val="00663C3A"/>
    <w:rsid w:val="006649AF"/>
    <w:rsid w:val="00664ADA"/>
    <w:rsid w:val="0066767C"/>
    <w:rsid w:val="00673A22"/>
    <w:rsid w:val="006746A0"/>
    <w:rsid w:val="00675287"/>
    <w:rsid w:val="00685490"/>
    <w:rsid w:val="00692EC5"/>
    <w:rsid w:val="0069339A"/>
    <w:rsid w:val="00693B81"/>
    <w:rsid w:val="00695467"/>
    <w:rsid w:val="006A0BDB"/>
    <w:rsid w:val="006A1997"/>
    <w:rsid w:val="006A5153"/>
    <w:rsid w:val="006A748B"/>
    <w:rsid w:val="006B08FA"/>
    <w:rsid w:val="006B1481"/>
    <w:rsid w:val="006B2E3D"/>
    <w:rsid w:val="006C1639"/>
    <w:rsid w:val="006C311D"/>
    <w:rsid w:val="006D226A"/>
    <w:rsid w:val="006D3884"/>
    <w:rsid w:val="006D7CB6"/>
    <w:rsid w:val="006E34EB"/>
    <w:rsid w:val="006E416F"/>
    <w:rsid w:val="006E6030"/>
    <w:rsid w:val="006E6064"/>
    <w:rsid w:val="006E747F"/>
    <w:rsid w:val="006F3E8F"/>
    <w:rsid w:val="006F6C2D"/>
    <w:rsid w:val="00704616"/>
    <w:rsid w:val="007107DC"/>
    <w:rsid w:val="0071539A"/>
    <w:rsid w:val="00722B2F"/>
    <w:rsid w:val="00731B58"/>
    <w:rsid w:val="00733613"/>
    <w:rsid w:val="00736847"/>
    <w:rsid w:val="00743540"/>
    <w:rsid w:val="00743B60"/>
    <w:rsid w:val="0075248B"/>
    <w:rsid w:val="00753192"/>
    <w:rsid w:val="00753E5B"/>
    <w:rsid w:val="007574E0"/>
    <w:rsid w:val="007623DA"/>
    <w:rsid w:val="00764832"/>
    <w:rsid w:val="00765DBA"/>
    <w:rsid w:val="007704BD"/>
    <w:rsid w:val="00773884"/>
    <w:rsid w:val="0078055D"/>
    <w:rsid w:val="00785044"/>
    <w:rsid w:val="00787EA9"/>
    <w:rsid w:val="00790616"/>
    <w:rsid w:val="00795450"/>
    <w:rsid w:val="0079577E"/>
    <w:rsid w:val="007967BB"/>
    <w:rsid w:val="007A116B"/>
    <w:rsid w:val="007A1447"/>
    <w:rsid w:val="007A638A"/>
    <w:rsid w:val="007A6F27"/>
    <w:rsid w:val="007B3BA5"/>
    <w:rsid w:val="007B48EC"/>
    <w:rsid w:val="007C33DE"/>
    <w:rsid w:val="007C476B"/>
    <w:rsid w:val="007D4EFA"/>
    <w:rsid w:val="007D5949"/>
    <w:rsid w:val="007E1217"/>
    <w:rsid w:val="007E4D1F"/>
    <w:rsid w:val="007E7F5F"/>
    <w:rsid w:val="007F1833"/>
    <w:rsid w:val="007F5848"/>
    <w:rsid w:val="007F5AC1"/>
    <w:rsid w:val="007F61CF"/>
    <w:rsid w:val="008006C0"/>
    <w:rsid w:val="00801F40"/>
    <w:rsid w:val="00805083"/>
    <w:rsid w:val="0080685D"/>
    <w:rsid w:val="00810BA5"/>
    <w:rsid w:val="008124EA"/>
    <w:rsid w:val="00815277"/>
    <w:rsid w:val="00822CFE"/>
    <w:rsid w:val="00823DC4"/>
    <w:rsid w:val="0083016F"/>
    <w:rsid w:val="00835840"/>
    <w:rsid w:val="0084095A"/>
    <w:rsid w:val="00841C33"/>
    <w:rsid w:val="008524AD"/>
    <w:rsid w:val="00860D19"/>
    <w:rsid w:val="00866EEC"/>
    <w:rsid w:val="008671DD"/>
    <w:rsid w:val="008757EF"/>
    <w:rsid w:val="00876177"/>
    <w:rsid w:val="00876C21"/>
    <w:rsid w:val="00882E80"/>
    <w:rsid w:val="00883C60"/>
    <w:rsid w:val="00883E91"/>
    <w:rsid w:val="00884CFA"/>
    <w:rsid w:val="0088699D"/>
    <w:rsid w:val="00886FCC"/>
    <w:rsid w:val="008954F3"/>
    <w:rsid w:val="008A2F21"/>
    <w:rsid w:val="008A507E"/>
    <w:rsid w:val="008A5183"/>
    <w:rsid w:val="008B3EC9"/>
    <w:rsid w:val="008B465A"/>
    <w:rsid w:val="008B66FB"/>
    <w:rsid w:val="008C1783"/>
    <w:rsid w:val="008C400E"/>
    <w:rsid w:val="008D3DD6"/>
    <w:rsid w:val="008D5941"/>
    <w:rsid w:val="008E120F"/>
    <w:rsid w:val="008F342E"/>
    <w:rsid w:val="008F34E9"/>
    <w:rsid w:val="008F3714"/>
    <w:rsid w:val="008F6827"/>
    <w:rsid w:val="009056B2"/>
    <w:rsid w:val="009058D8"/>
    <w:rsid w:val="00912B94"/>
    <w:rsid w:val="00920302"/>
    <w:rsid w:val="00920B3E"/>
    <w:rsid w:val="00921C00"/>
    <w:rsid w:val="0092523D"/>
    <w:rsid w:val="00926AF0"/>
    <w:rsid w:val="00930803"/>
    <w:rsid w:val="00931501"/>
    <w:rsid w:val="00935671"/>
    <w:rsid w:val="00935CB6"/>
    <w:rsid w:val="00947D21"/>
    <w:rsid w:val="009507C3"/>
    <w:rsid w:val="00952079"/>
    <w:rsid w:val="0095403B"/>
    <w:rsid w:val="00954D5A"/>
    <w:rsid w:val="0096081F"/>
    <w:rsid w:val="00961D63"/>
    <w:rsid w:val="00966054"/>
    <w:rsid w:val="00970C86"/>
    <w:rsid w:val="00970ED9"/>
    <w:rsid w:val="00973A6B"/>
    <w:rsid w:val="00991F42"/>
    <w:rsid w:val="00991FC1"/>
    <w:rsid w:val="009932A4"/>
    <w:rsid w:val="009938DE"/>
    <w:rsid w:val="00993BDB"/>
    <w:rsid w:val="0099622F"/>
    <w:rsid w:val="00997D57"/>
    <w:rsid w:val="00997DEF"/>
    <w:rsid w:val="009A6698"/>
    <w:rsid w:val="009A7018"/>
    <w:rsid w:val="009B4B7F"/>
    <w:rsid w:val="009B505C"/>
    <w:rsid w:val="009B5725"/>
    <w:rsid w:val="009C0A05"/>
    <w:rsid w:val="009C1BC1"/>
    <w:rsid w:val="009C6BEA"/>
    <w:rsid w:val="009D0DD6"/>
    <w:rsid w:val="009D5F59"/>
    <w:rsid w:val="009E1C9D"/>
    <w:rsid w:val="009E271A"/>
    <w:rsid w:val="009E3ADB"/>
    <w:rsid w:val="009F2C1B"/>
    <w:rsid w:val="009F3DD2"/>
    <w:rsid w:val="009F6A4B"/>
    <w:rsid w:val="009F7514"/>
    <w:rsid w:val="00A0024D"/>
    <w:rsid w:val="00A071AB"/>
    <w:rsid w:val="00A2628C"/>
    <w:rsid w:val="00A26324"/>
    <w:rsid w:val="00A27A9F"/>
    <w:rsid w:val="00A425A9"/>
    <w:rsid w:val="00A502BA"/>
    <w:rsid w:val="00A5282C"/>
    <w:rsid w:val="00A52F99"/>
    <w:rsid w:val="00A5417E"/>
    <w:rsid w:val="00A55315"/>
    <w:rsid w:val="00A60193"/>
    <w:rsid w:val="00A60C07"/>
    <w:rsid w:val="00A63DE3"/>
    <w:rsid w:val="00A705A5"/>
    <w:rsid w:val="00A721E5"/>
    <w:rsid w:val="00A773C4"/>
    <w:rsid w:val="00A77435"/>
    <w:rsid w:val="00A7743E"/>
    <w:rsid w:val="00A82801"/>
    <w:rsid w:val="00A835D2"/>
    <w:rsid w:val="00A8590F"/>
    <w:rsid w:val="00A925D3"/>
    <w:rsid w:val="00A94AC9"/>
    <w:rsid w:val="00AA190B"/>
    <w:rsid w:val="00AA1CBF"/>
    <w:rsid w:val="00AA4563"/>
    <w:rsid w:val="00AA51E4"/>
    <w:rsid w:val="00AA7382"/>
    <w:rsid w:val="00AB1100"/>
    <w:rsid w:val="00AB333F"/>
    <w:rsid w:val="00AB3348"/>
    <w:rsid w:val="00AC2769"/>
    <w:rsid w:val="00AD474F"/>
    <w:rsid w:val="00AE1EA5"/>
    <w:rsid w:val="00AE426B"/>
    <w:rsid w:val="00AE7930"/>
    <w:rsid w:val="00AF2E36"/>
    <w:rsid w:val="00B03825"/>
    <w:rsid w:val="00B03E37"/>
    <w:rsid w:val="00B054D1"/>
    <w:rsid w:val="00B065BA"/>
    <w:rsid w:val="00B10B84"/>
    <w:rsid w:val="00B14BCE"/>
    <w:rsid w:val="00B151BA"/>
    <w:rsid w:val="00B201A5"/>
    <w:rsid w:val="00B21A3B"/>
    <w:rsid w:val="00B3024E"/>
    <w:rsid w:val="00B3265D"/>
    <w:rsid w:val="00B3450E"/>
    <w:rsid w:val="00B3649E"/>
    <w:rsid w:val="00B366FA"/>
    <w:rsid w:val="00B43285"/>
    <w:rsid w:val="00B43FC6"/>
    <w:rsid w:val="00B441D6"/>
    <w:rsid w:val="00B5304E"/>
    <w:rsid w:val="00B568B6"/>
    <w:rsid w:val="00B60416"/>
    <w:rsid w:val="00B72D2C"/>
    <w:rsid w:val="00B74B29"/>
    <w:rsid w:val="00B80C9C"/>
    <w:rsid w:val="00B80F35"/>
    <w:rsid w:val="00B85029"/>
    <w:rsid w:val="00B85616"/>
    <w:rsid w:val="00B86FCC"/>
    <w:rsid w:val="00B9123E"/>
    <w:rsid w:val="00B91506"/>
    <w:rsid w:val="00B93DA5"/>
    <w:rsid w:val="00B96B11"/>
    <w:rsid w:val="00BA32D6"/>
    <w:rsid w:val="00BB02E6"/>
    <w:rsid w:val="00BB0493"/>
    <w:rsid w:val="00BB0D31"/>
    <w:rsid w:val="00BB1A4A"/>
    <w:rsid w:val="00BB306B"/>
    <w:rsid w:val="00BB3ED3"/>
    <w:rsid w:val="00BB7C3E"/>
    <w:rsid w:val="00BC285C"/>
    <w:rsid w:val="00BC40E3"/>
    <w:rsid w:val="00BC685F"/>
    <w:rsid w:val="00BC6D5D"/>
    <w:rsid w:val="00BD15FC"/>
    <w:rsid w:val="00BE0580"/>
    <w:rsid w:val="00BE096C"/>
    <w:rsid w:val="00BE3FB5"/>
    <w:rsid w:val="00BE4485"/>
    <w:rsid w:val="00BE50A4"/>
    <w:rsid w:val="00BE545C"/>
    <w:rsid w:val="00BE6183"/>
    <w:rsid w:val="00BE6942"/>
    <w:rsid w:val="00BE6E3D"/>
    <w:rsid w:val="00BF115C"/>
    <w:rsid w:val="00BF7091"/>
    <w:rsid w:val="00BF7ABB"/>
    <w:rsid w:val="00C02C5F"/>
    <w:rsid w:val="00C02E9C"/>
    <w:rsid w:val="00C0350D"/>
    <w:rsid w:val="00C15407"/>
    <w:rsid w:val="00C17296"/>
    <w:rsid w:val="00C20D04"/>
    <w:rsid w:val="00C21B57"/>
    <w:rsid w:val="00C228B4"/>
    <w:rsid w:val="00C24BD4"/>
    <w:rsid w:val="00C24D3D"/>
    <w:rsid w:val="00C25169"/>
    <w:rsid w:val="00C252AE"/>
    <w:rsid w:val="00C27FF2"/>
    <w:rsid w:val="00C30487"/>
    <w:rsid w:val="00C3189F"/>
    <w:rsid w:val="00C45D31"/>
    <w:rsid w:val="00C47372"/>
    <w:rsid w:val="00C47F57"/>
    <w:rsid w:val="00C60918"/>
    <w:rsid w:val="00C61D6E"/>
    <w:rsid w:val="00C61DE8"/>
    <w:rsid w:val="00C62BAF"/>
    <w:rsid w:val="00C630F5"/>
    <w:rsid w:val="00C7184E"/>
    <w:rsid w:val="00C72E82"/>
    <w:rsid w:val="00C75876"/>
    <w:rsid w:val="00C80245"/>
    <w:rsid w:val="00C80A36"/>
    <w:rsid w:val="00C85610"/>
    <w:rsid w:val="00C86523"/>
    <w:rsid w:val="00C868AD"/>
    <w:rsid w:val="00C87F60"/>
    <w:rsid w:val="00C91515"/>
    <w:rsid w:val="00C91F0C"/>
    <w:rsid w:val="00C943D7"/>
    <w:rsid w:val="00C95BBC"/>
    <w:rsid w:val="00C96356"/>
    <w:rsid w:val="00C97BE6"/>
    <w:rsid w:val="00C97FB6"/>
    <w:rsid w:val="00CA1FFD"/>
    <w:rsid w:val="00CA2966"/>
    <w:rsid w:val="00CA504D"/>
    <w:rsid w:val="00CA6822"/>
    <w:rsid w:val="00CA7938"/>
    <w:rsid w:val="00CB099D"/>
    <w:rsid w:val="00CB0F6D"/>
    <w:rsid w:val="00CC1CCB"/>
    <w:rsid w:val="00CC7BA9"/>
    <w:rsid w:val="00CD071A"/>
    <w:rsid w:val="00CD4021"/>
    <w:rsid w:val="00CE35B2"/>
    <w:rsid w:val="00CE4207"/>
    <w:rsid w:val="00CE57A7"/>
    <w:rsid w:val="00CE5870"/>
    <w:rsid w:val="00CE5B88"/>
    <w:rsid w:val="00CE79EF"/>
    <w:rsid w:val="00CF5EE6"/>
    <w:rsid w:val="00CF63E2"/>
    <w:rsid w:val="00CF6FCE"/>
    <w:rsid w:val="00CF70C5"/>
    <w:rsid w:val="00D00CEB"/>
    <w:rsid w:val="00D02C52"/>
    <w:rsid w:val="00D077D1"/>
    <w:rsid w:val="00D07D7A"/>
    <w:rsid w:val="00D113AB"/>
    <w:rsid w:val="00D11A5B"/>
    <w:rsid w:val="00D12246"/>
    <w:rsid w:val="00D13163"/>
    <w:rsid w:val="00D15769"/>
    <w:rsid w:val="00D17D80"/>
    <w:rsid w:val="00D21FA6"/>
    <w:rsid w:val="00D22849"/>
    <w:rsid w:val="00D2290F"/>
    <w:rsid w:val="00D30357"/>
    <w:rsid w:val="00D31AA4"/>
    <w:rsid w:val="00D55B4B"/>
    <w:rsid w:val="00D60623"/>
    <w:rsid w:val="00D62BDA"/>
    <w:rsid w:val="00D63197"/>
    <w:rsid w:val="00D723E5"/>
    <w:rsid w:val="00D732E6"/>
    <w:rsid w:val="00D73B2D"/>
    <w:rsid w:val="00D804C9"/>
    <w:rsid w:val="00D94B39"/>
    <w:rsid w:val="00D95535"/>
    <w:rsid w:val="00D9746C"/>
    <w:rsid w:val="00D97F45"/>
    <w:rsid w:val="00DB03EA"/>
    <w:rsid w:val="00DB2D77"/>
    <w:rsid w:val="00DB46B3"/>
    <w:rsid w:val="00DB57C7"/>
    <w:rsid w:val="00DB74AA"/>
    <w:rsid w:val="00DB76AE"/>
    <w:rsid w:val="00DC0092"/>
    <w:rsid w:val="00DC2F13"/>
    <w:rsid w:val="00DC37C7"/>
    <w:rsid w:val="00DC4309"/>
    <w:rsid w:val="00DC5540"/>
    <w:rsid w:val="00DD20E7"/>
    <w:rsid w:val="00DD2E8D"/>
    <w:rsid w:val="00DD6FE9"/>
    <w:rsid w:val="00DE0770"/>
    <w:rsid w:val="00DE0CC4"/>
    <w:rsid w:val="00DF214C"/>
    <w:rsid w:val="00DF3EFE"/>
    <w:rsid w:val="00DF4233"/>
    <w:rsid w:val="00DF5EC1"/>
    <w:rsid w:val="00DF66A2"/>
    <w:rsid w:val="00E02213"/>
    <w:rsid w:val="00E117C9"/>
    <w:rsid w:val="00E12022"/>
    <w:rsid w:val="00E23EF8"/>
    <w:rsid w:val="00E24032"/>
    <w:rsid w:val="00E31AF8"/>
    <w:rsid w:val="00E322CE"/>
    <w:rsid w:val="00E326D4"/>
    <w:rsid w:val="00E3336E"/>
    <w:rsid w:val="00E365CE"/>
    <w:rsid w:val="00E36F5E"/>
    <w:rsid w:val="00E40967"/>
    <w:rsid w:val="00E436D8"/>
    <w:rsid w:val="00E4512C"/>
    <w:rsid w:val="00E462C5"/>
    <w:rsid w:val="00E47780"/>
    <w:rsid w:val="00E54A00"/>
    <w:rsid w:val="00E55018"/>
    <w:rsid w:val="00E55230"/>
    <w:rsid w:val="00E56B40"/>
    <w:rsid w:val="00E804E0"/>
    <w:rsid w:val="00E8158E"/>
    <w:rsid w:val="00E838D9"/>
    <w:rsid w:val="00E86986"/>
    <w:rsid w:val="00E900F8"/>
    <w:rsid w:val="00E957E4"/>
    <w:rsid w:val="00E96D25"/>
    <w:rsid w:val="00EA0A54"/>
    <w:rsid w:val="00EA39EA"/>
    <w:rsid w:val="00EB09F5"/>
    <w:rsid w:val="00ED3733"/>
    <w:rsid w:val="00ED4F13"/>
    <w:rsid w:val="00EE0931"/>
    <w:rsid w:val="00EE1DAE"/>
    <w:rsid w:val="00EE4BA6"/>
    <w:rsid w:val="00EE701F"/>
    <w:rsid w:val="00EF115B"/>
    <w:rsid w:val="00EF1943"/>
    <w:rsid w:val="00EF1CFA"/>
    <w:rsid w:val="00EF23AD"/>
    <w:rsid w:val="00EF3368"/>
    <w:rsid w:val="00EF35D8"/>
    <w:rsid w:val="00F069BC"/>
    <w:rsid w:val="00F126A0"/>
    <w:rsid w:val="00F14153"/>
    <w:rsid w:val="00F21BAC"/>
    <w:rsid w:val="00F21FD8"/>
    <w:rsid w:val="00F23015"/>
    <w:rsid w:val="00F33009"/>
    <w:rsid w:val="00F358FB"/>
    <w:rsid w:val="00F3712A"/>
    <w:rsid w:val="00F37D7E"/>
    <w:rsid w:val="00F433E3"/>
    <w:rsid w:val="00F437AB"/>
    <w:rsid w:val="00F4632A"/>
    <w:rsid w:val="00F470C3"/>
    <w:rsid w:val="00F503EF"/>
    <w:rsid w:val="00F51E96"/>
    <w:rsid w:val="00F530DA"/>
    <w:rsid w:val="00F60586"/>
    <w:rsid w:val="00F67DA2"/>
    <w:rsid w:val="00F72F09"/>
    <w:rsid w:val="00F751EB"/>
    <w:rsid w:val="00F755E6"/>
    <w:rsid w:val="00F76065"/>
    <w:rsid w:val="00F813B5"/>
    <w:rsid w:val="00F82427"/>
    <w:rsid w:val="00F83540"/>
    <w:rsid w:val="00F83D52"/>
    <w:rsid w:val="00F85974"/>
    <w:rsid w:val="00F91F1F"/>
    <w:rsid w:val="00F95DC2"/>
    <w:rsid w:val="00FA3203"/>
    <w:rsid w:val="00FA5ACC"/>
    <w:rsid w:val="00FA680C"/>
    <w:rsid w:val="00FC0A9C"/>
    <w:rsid w:val="00FC4D81"/>
    <w:rsid w:val="00FC63F8"/>
    <w:rsid w:val="00FC6E6A"/>
    <w:rsid w:val="00FD0D24"/>
    <w:rsid w:val="00FD240D"/>
    <w:rsid w:val="00FD37A7"/>
    <w:rsid w:val="00FD62C4"/>
    <w:rsid w:val="00FD7762"/>
    <w:rsid w:val="00FE2256"/>
    <w:rsid w:val="00FE2D65"/>
    <w:rsid w:val="00FE4D8B"/>
    <w:rsid w:val="00FE7526"/>
    <w:rsid w:val="00FE7D33"/>
    <w:rsid w:val="00FF287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C88501-988A-4AA2-8B6B-545B0A5F7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032"/>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ListParagraph">
    <w:name w:val="List Paragraph"/>
    <w:basedOn w:val="Normal"/>
    <w:uiPriority w:val="34"/>
    <w:qFormat/>
    <w:rsid w:val="00D9746C"/>
    <w:pPr>
      <w:ind w:left="720"/>
      <w:contextualSpacing/>
    </w:pPr>
  </w:style>
  <w:style w:type="paragraph" w:styleId="NormalWeb">
    <w:name w:val="Normal (Web)"/>
    <w:basedOn w:val="Normal"/>
    <w:uiPriority w:val="99"/>
    <w:unhideWhenUsed/>
    <w:rsid w:val="00E957E4"/>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CommentReference">
    <w:name w:val="annotation reference"/>
    <w:basedOn w:val="DefaultParagraphFont"/>
    <w:uiPriority w:val="99"/>
    <w:semiHidden/>
    <w:unhideWhenUsed/>
    <w:rsid w:val="00E47780"/>
    <w:rPr>
      <w:sz w:val="16"/>
      <w:szCs w:val="16"/>
    </w:rPr>
  </w:style>
  <w:style w:type="paragraph" w:styleId="CommentText">
    <w:name w:val="annotation text"/>
    <w:basedOn w:val="Normal"/>
    <w:link w:val="CommentTextChar"/>
    <w:uiPriority w:val="99"/>
    <w:semiHidden/>
    <w:unhideWhenUsed/>
    <w:rsid w:val="00E47780"/>
    <w:pPr>
      <w:spacing w:line="240" w:lineRule="auto"/>
    </w:pPr>
    <w:rPr>
      <w:sz w:val="20"/>
      <w:szCs w:val="20"/>
    </w:rPr>
  </w:style>
  <w:style w:type="character" w:customStyle="1" w:styleId="CommentTextChar">
    <w:name w:val="Comment Text Char"/>
    <w:basedOn w:val="DefaultParagraphFont"/>
    <w:link w:val="CommentText"/>
    <w:uiPriority w:val="99"/>
    <w:semiHidden/>
    <w:rsid w:val="00E47780"/>
    <w:rPr>
      <w:lang w:val="en-US" w:eastAsia="en-US"/>
    </w:rPr>
  </w:style>
  <w:style w:type="paragraph" w:styleId="CommentSubject">
    <w:name w:val="annotation subject"/>
    <w:basedOn w:val="CommentText"/>
    <w:next w:val="CommentText"/>
    <w:link w:val="CommentSubjectChar"/>
    <w:uiPriority w:val="99"/>
    <w:semiHidden/>
    <w:unhideWhenUsed/>
    <w:rsid w:val="00E47780"/>
    <w:rPr>
      <w:b/>
      <w:bCs/>
    </w:rPr>
  </w:style>
  <w:style w:type="character" w:customStyle="1" w:styleId="CommentSubjectChar">
    <w:name w:val="Comment Subject Char"/>
    <w:basedOn w:val="CommentTextChar"/>
    <w:link w:val="CommentSubject"/>
    <w:uiPriority w:val="99"/>
    <w:semiHidden/>
    <w:rsid w:val="00E47780"/>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370763">
      <w:bodyDiv w:val="1"/>
      <w:marLeft w:val="0"/>
      <w:marRight w:val="0"/>
      <w:marTop w:val="0"/>
      <w:marBottom w:val="0"/>
      <w:divBdr>
        <w:top w:val="none" w:sz="0" w:space="0" w:color="auto"/>
        <w:left w:val="none" w:sz="0" w:space="0" w:color="auto"/>
        <w:bottom w:val="none" w:sz="0" w:space="0" w:color="auto"/>
        <w:right w:val="none" w:sz="0" w:space="0" w:color="auto"/>
      </w:divBdr>
    </w:div>
    <w:div w:id="2011760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GUR~1.LUD\AppData\Local\Temp\IeM%20vestule_2015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4B6D3-9A92-4BDA-9244-5085699BF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IeM vestule_2015_1</Template>
  <TotalTime>0</TotalTime>
  <Pages>4</Pages>
  <Words>5122</Words>
  <Characters>2921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Par noteikumu projektu</vt:lpstr>
    </vt:vector>
  </TitlesOfParts>
  <Company>IeM</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noteikumu projektu</dc:title>
  <dc:subject>Atzinums</dc:subject>
  <dc:creator>Rihards Šteins</dc:creator>
  <cp:keywords/>
  <dc:description>R. Šteins, 67219475
Rihards.steins@iem.gov.lv</dc:description>
  <cp:lastModifiedBy>Aleksandra Kosjaka</cp:lastModifiedBy>
  <cp:revision>2</cp:revision>
  <cp:lastPrinted>2020-06-15T06:16:00Z</cp:lastPrinted>
  <dcterms:created xsi:type="dcterms:W3CDTF">2020-08-12T08:59:00Z</dcterms:created>
  <dcterms:modified xsi:type="dcterms:W3CDTF">2020-08-12T08:59:00Z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