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23-TA-3124: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14. jūnija noteikumos Nr. 341 "Kravas celtņu drošības un tehniskās uzraudzības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23-TA-3124</w:t>
    </w:r>
    <w:r>
      <w:br/>
    </w:r>
    <w:r w:rsidR="00000000" w:rsidRPr="00000000" w:rsidDel="00000000">
      <w:rPr>
        <w:rtl w:val="0"/>
      </w:rPr>
      <w:t xml:space="preserve">Izdrukāts 04.03.2024.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23-TA-3124</w:t>
    </w:r>
    <w:r>
      <w:br/>
    </w:r>
    <w:r w:rsidR="00000000" w:rsidRPr="00000000" w:rsidDel="00000000">
      <w:rPr>
        <w:rtl w:val="0"/>
      </w:rPr>
      <w:t xml:space="preserve">Izdrukāts 04.03.2024.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