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projektu ieviešanas, vadības, uzraudzības un kontroles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Latvijas Republikas Uzņēmumu reģistrs pēc aģentūras pieprasījuma Latvijas Republikas Uzņēmumu reģistra informācijas izsniegšanas noteikumos noteiktajā kārtībā sniedz aģentūrai informāciju no Uzņēmumu reģistra informācijas sistēmas par šo noteikumu </w:t>
            </w:r>
            <w:r w:rsidR="00000000" w:rsidRPr="00000000" w:rsidDel="00000000">
              <w:rPr>
                <w:rtl w:val="0"/>
              </w:rPr>
              <w:t xml:space="preserve">5.4.</w:t>
            </w:r>
            <w:r w:rsidR="00000000" w:rsidRPr="00000000" w:rsidDel="00000000">
              <w:rPr>
                <w:rtl w:val="0"/>
              </w:rPr>
              <w:t xml:space="preserve"> apakšpunktā minētajiem faktiem.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svītrojot 8.2. apakšpunktu, vai precizēt tā anotāciju, iekļaujot tajā izvērstu skaidrojumu par attiecīgās noteikumu projekta normas nepieciešamību un definējot mērķi publiski pieejamās informācijas izsniegšanai, ņemot vērā vairākus argumentus.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informācija par to, vai personai nav ierosināta tiesiskās aizsardzības procesa lieta, netiek īstenots tiesiskās aizsardzības process un nav pasludināts maksātnespējas process, ir publiski bez maksas pieejama neidentificētam lietotājam Uzņēmumu reģistra tīmekļvietnē, Maksātnespējas reģistrā (skat. </w:t>
            </w:r>
            <w:r w:rsidR="00000000" w:rsidRPr="00000000" w:rsidDel="00000000">
              <w:rPr>
                <w:i w:val="1"/>
                <w:rtl w:val="0"/>
              </w:rPr>
              <w:t xml:space="preserve">https://maksatnespeja.ur.gov.lv/insolvency/search/lv</w:t>
            </w:r>
            <w:r w:rsidR="00000000" w:rsidRPr="00000000" w:rsidDel="00000000">
              <w:rPr>
                <w:rtl w:val="0"/>
              </w:rPr>
              <w:t xml:space="preserve">). Savukārt attiecībā uz ziņām par to, vai nav apturēta vai pārtraukta saimnieciskā darbība vai uzsākta likvidācija, norādāms, ka saskaņā ar Komerclikuma 324. panta pirmo daļu Komercreģistra iestāde savā tīmekļvietnē publicē paziņojumu par sabiedrības darbības izbeigšanu un likvidācijas uzsākšanu. Latvijas Republikas Uzņēmumu reģistrs paziņojumu par uzņēmuma darbības izbeigšanu un likvidācijas uzsākšanu izsludina oficiālajā izdevumā "Latvijas Vēstnesis". No minētā izriet, ka arī ziņas par saimnieciskās darbības izbeigšanu un likvidācijas uzsākšanu ir publiski pieejama informācija. Turklāt, kā tas izriet no likuma "Par Latvijas Republikas Uzņēmumu reģistru" 4.9. panta pirmās daļas, informācijas sistēmas reģistru ierakstiem ir publiska ticamība, ja normatīvajos aktos nav noteikts citādi. Vienlaikus Komerclikuma 12. pantā ir tieši noteikts, ka trešā persona var paļauties uz komercreģistra ierakstiem. Līdz ar ko tā ir juridiski uzticama informācija, kurai ir pierādījuma spēks.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Uzņēmumu reģistrs nodrošina, ka tā tīmekļvietnē par Uzņēmumu reģistra vestajos reģistros reģistrētajiem tiesību subjektiem un juridiskajiem faktiem neidentificētam lietotājam publiski ir pieejami jaunākie (aktuālie) reģistru ieraksti un citas reģistrētās ziņas. Kā arī ikvienam ir tiesības Uzņēmumu reģistra tīmekļvietnē bez maksas iegūt informāciju par personas tiesībām pārstāvēt juridisko personu vai personas saistību ar Uzņēmumu reģistra ierakstiem, pieprasījumā norādot šo personu identificējošu informāciju. Informācija, ko Uzņēmumu reģistrs tīmekļvietnē sniedz no tā vestajiem reģistriem, ir atbilstoša Uzņēmumu reģistra vesto reģistru ierakstiem, citām reģistrētajām ziņām un reģistrācijas lietā esošajiem dokumentiem. Informācijas pieprasītājs var paļauties uz to, ka šāda informācija ir patiesa un ticama.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nav saprotams noteikumu projekta 8.2. apakšpunkta mērķis, jo 5.4. apakšpunktā minēto informāciju aģentūra var iegūt, izmantojot publiski pieejamos reģistrus, nepieprasot to Uzņēmumu reģistram.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pārbauda, ka projekta iesnieguma iesniedzējs, projekta iesnieguma iesniedzēja sadarbības partneris un persona, kura ir projekta iesnieguma iesniedzēja vai tā sadarbības partnera valdes vai padomes loceklis vai prokūrists, vai ir pilnvarota pārstāvēt projekta iesnieguma iesniedzēju ar filiāli saistītās darbībās, ar tādu attiecīgā jomā kompetentās institūcijas lēmumu, prokurora priekšrakstu par sodu vai tiesas spriedumu, kas stājies spēkā un kļuvis neapstrīdams, nav atzīts par vainīgu un sodīts par jebkuru no šādiem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5.2. un 7.1. apakšpunktu, ņemot vērā to, ka administratīvo pārkāpumu lietās un krimināllietās nolēmumus pārsūdz, nevis apstrīd, tāpēc kompetentās institūcijas lēmums, prokurora priekšraksts par sodu vai tiesas spriedums būs stājies spēkā un kļuvis nepārsūdzams.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Latvijas Republikas Uzņēmumu reģistrs pēc aģentūras pieprasījuma Latvijas Republikas Uzņēmumu reģistra informācijas izsniegšanas noteikumos noteiktajā kārtībā sniedz aģentūrai informāciju no Uzņēmumu reģistra informācijas sistēmas par šo noteikumu </w:t>
            </w:r>
            <w:r w:rsidR="00000000" w:rsidRPr="00000000" w:rsidDel="00000000">
              <w:rPr>
                <w:rtl w:val="0"/>
              </w:rPr>
              <w:t xml:space="preserve">5.4.</w:t>
            </w:r>
            <w:r w:rsidR="00000000" w:rsidRPr="00000000" w:rsidDel="00000000">
              <w:rPr>
                <w:rtl w:val="0"/>
              </w:rPr>
              <w:t xml:space="preserve"> apakšpunktā minētajiem faktiem.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8.2. apakšpunktā lietota atsauce uz Ministru kabineta noteikumiem, kas satur nepilnu normatīvā akta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8.2. apakšpunktu, iekļaujot pilnu normatīvā akta nosaukumu – Ministru kabineta 2020. gada 7. janvāra noteikumi Nr. 23. "Latvijas Republikas Uzņēmumu reģistra informācijas izsniegšanas noteikumi un maksas pakalpojumu cenrādis" vai alternatīvi lūdzam izdarīt korektu atsauci uz normatīvo aktu jomu (piemēram: "8.2. Latvijas Republikas Uzņēmumu reģistrs pēc aģentūras pieprasījuma kārtībā, kādu nosaka normatīvie akti par Latvijas Republikas Uzņēmumu reģistra informācijas izsniegšanu, sniedz aģentūrai informāciju no Uzņēmumu reģistra informācijas sistēmas par šo noteikumu 5.4. apakšpunktā minētajiem faktiem.").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ja  aģentūras rīcībā nonākusi informācija vai radušās aizdomas, ka finansējuma saņēmējs piešķirto granta finansējumu izlietojis nepamatoti vai neatbilstoši līguma un programmas nosacījumiem, un apstākļu noskaidrošanai ir nepieciešams saņemt eksperta vai kompetentās iestādes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63.4. apakšpunktā svītrot vārdu "ja", novēršot tehnisku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04.12.2023.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22-TA-3620</w:t>
    </w:r>
    <w:r>
      <w:br/>
    </w:r>
    <w:r w:rsidR="00000000" w:rsidRPr="00000000" w:rsidDel="00000000">
      <w:rPr>
        <w:rtl w:val="0"/>
      </w:rPr>
      <w:t xml:space="preserve">Izdrukāts 04.12.2023.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Atzinumi_22-TA-3620.docx</dc:title>
</cp:coreProperties>
</file>

<file path=docProps/custom.xml><?xml version="1.0" encoding="utf-8"?>
<Properties xmlns="http://schemas.openxmlformats.org/officeDocument/2006/custom-properties" xmlns:vt="http://schemas.openxmlformats.org/officeDocument/2006/docPropsVTypes"/>
</file>