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22-TA-1093: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13. novembra noteikumos Nr. 705 "Noteikumi par noziedzīgi iegūtu līdzekļu legalizācijas un terorisma finansēšanas novēršanas prasībām patērētāja kreditēšanas un parāda atgūšanas pakalpojumu sniedzējiem"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1</w:t>
            </w:r>
            <w:r w:rsidR="00000000" w:rsidRPr="00000000" w:rsidDel="00000000">
              <w:rPr>
                <w:rtl w:val="0"/>
              </w:rPr>
              <w:t xml:space="preserve"> Ja pakalpojuma sniedzēja īstenotās politikas un procedūras noziedzīgi iegūtu līdzekļu legalizācijas un terorisma finansēšanas novēršanai kādā to darbības jomā pārsniedz Patērētāju tiesību aizsardzības centra uzraudzības kompetences ietvaru, Patērētāju tiesību aizsardzības centrs uzraudzību īsteno kopā ar Noziedzīgi iegūtu līdzekļu legalizācijas un terorisma finansēšanas novēršanas likumā noteikto kompetento iestādi attiecīgajā jomā.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analoģijas ar grozījumiem citos punktos ierosinām papildināt 2.</w:t>
            </w:r>
            <w:r w:rsidR="00000000" w:rsidRPr="00000000" w:rsidDel="00000000">
              <w:rPr>
                <w:vertAlign w:val="superscript"/>
                <w:rtl w:val="0"/>
              </w:rPr>
              <w:t xml:space="preserve">1</w:t>
            </w:r>
            <w:r w:rsidR="00000000" w:rsidRPr="00000000" w:rsidDel="00000000">
              <w:rPr>
                <w:rtl w:val="0"/>
              </w:rPr>
              <w:t xml:space="preserve"> punkta redakciju aiz vārdiem "un terorisma" ar vārdiem "un proliferācijas". Vienlaikus vēršam uzmanību, ka 2.</w:t>
            </w:r>
            <w:r w:rsidR="00000000" w:rsidRPr="00000000" w:rsidDel="00000000">
              <w:rPr>
                <w:vertAlign w:val="superscript"/>
                <w:rtl w:val="0"/>
              </w:rPr>
              <w:t xml:space="preserve">1</w:t>
            </w:r>
            <w:r w:rsidR="00000000" w:rsidRPr="00000000" w:rsidDel="00000000">
              <w:rPr>
                <w:rtl w:val="0"/>
              </w:rPr>
              <w:t xml:space="preserve"> punktā paredzētais regulējums pēc satura labāk iederētos pēc noteikumu 3. punkta, kurā norādīta par noteikumu ievērošanas uzraudzību kompetentā institūcija (proti, kā noteikumu 3.</w:t>
            </w:r>
            <w:r w:rsidR="00000000" w:rsidRPr="00000000" w:rsidDel="00000000">
              <w:rPr>
                <w:vertAlign w:val="superscript"/>
                <w:rtl w:val="0"/>
              </w:rPr>
              <w:t xml:space="preserve">1</w:t>
            </w:r>
            <w:r w:rsidR="00000000" w:rsidRPr="00000000" w:rsidDel="00000000">
              <w:rPr>
                <w:rtl w:val="0"/>
              </w:rPr>
              <w:t xml:space="preserve">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1</w:t>
            </w:r>
            <w:r w:rsidR="00000000" w:rsidRPr="00000000" w:rsidDel="00000000">
              <w:rPr>
                <w:rtl w:val="0"/>
              </w:rPr>
              <w:t xml:space="preserve"> Ja pakalpojuma sniedzēja īstenotās politikas un procedūras noziedzīgi iegūtu līdzekļu legalizācijas un terorisma un proliferācijas finansēšanas novēršanai kādā to darbības jomā pārsniedz Patērētāju tiesību aizsardzības centra uzraudzības kompetences ietvaru, Patērētāju tiesību aizsardzības centrs uzraudzību īsteno kopā ar Noziedzīgi iegūtu līdzekļu legalizācijas un terorisma un proliferācijas finansēšanas novēršanas likumā noteikto kompetento iestādi attiecīgajā jomā.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Kuprijanova (LB)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r w:rsidR="00000000" w:rsidRPr="00000000" w:rsidDel="00000000">
              <w:rPr>
                <w:vertAlign w:val="superscript"/>
                <w:rtl w:val="0"/>
              </w:rPr>
              <w:t xml:space="preserve">1</w:t>
            </w:r>
            <w:r w:rsidR="00000000" w:rsidRPr="00000000" w:rsidDel="00000000">
              <w:rPr>
                <w:rtl w:val="0"/>
              </w:rPr>
              <w:t xml:space="preserve">1. Noziedzīgi iegūtu līdzekļu legalizācijas un terorisma un proliferācijas finansēšanas novēršanas likumā un citos normatīvajos aktos noteiktos risku paaugstinošos faktorus, kā arī risku pazeminošos faktorus, ja parāda atgūšanas pakalpojuma sniedzējs risku pazeminošo faktoru noteikšanu uzskata par atbilstošu un ir to attiecīgi dokumentējusi;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gramatiski precizēt 28.</w:t>
            </w:r>
            <w:r w:rsidR="00000000" w:rsidRPr="00000000" w:rsidDel="00000000">
              <w:rPr>
                <w:vertAlign w:val="superscript"/>
                <w:rtl w:val="0"/>
              </w:rPr>
              <w:t xml:space="preserve">1</w:t>
            </w:r>
            <w:r w:rsidR="00000000" w:rsidRPr="00000000" w:rsidDel="00000000">
              <w:rPr>
                <w:rtl w:val="0"/>
              </w:rPr>
              <w:t xml:space="preserve">1</w:t>
            </w:r>
            <w:r w:rsidR="00000000" w:rsidRPr="00000000" w:rsidDel="00000000">
              <w:rPr>
                <w:rtl w:val="0"/>
              </w:rPr>
              <w:t xml:space="preserve">.</w:t>
            </w:r>
            <w:r w:rsidR="00000000" w:rsidRPr="00000000" w:rsidDel="00000000">
              <w:rPr>
                <w:rtl w:val="0"/>
              </w:rPr>
              <w:t xml:space="preserve"> apakšpunkta redakciju, aizstājot vārdu "dokumentējusi" ar vārdu "dokumentējis".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Kuprijanova (LB)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r w:rsidR="00000000" w:rsidRPr="00000000" w:rsidDel="00000000">
              <w:rPr>
                <w:vertAlign w:val="superscript"/>
                <w:rtl w:val="0"/>
              </w:rPr>
              <w:t xml:space="preserve">2</w:t>
            </w:r>
            <w:r w:rsidR="00000000" w:rsidRPr="00000000" w:rsidDel="00000000">
              <w:rPr>
                <w:rtl w:val="0"/>
              </w:rPr>
              <w:t xml:space="preserve"> Parāda atgūšanas pakalpojuma sniedzējs veic klienta izpēti atbilstoši klientam piemītošajam riskam, tai skaitā ņem vērā šo noteikumu 28.1 punktā noteiktajos avotos minētos riska faktorus.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28.</w:t>
            </w:r>
            <w:r w:rsidR="00000000" w:rsidRPr="00000000" w:rsidDel="00000000">
              <w:rPr>
                <w:vertAlign w:val="superscript"/>
                <w:rtl w:val="0"/>
              </w:rPr>
              <w:t xml:space="preserve">2</w:t>
            </w:r>
            <w:r w:rsidR="00000000" w:rsidRPr="00000000" w:rsidDel="00000000">
              <w:rPr>
                <w:rtl w:val="0"/>
              </w:rPr>
              <w:t xml:space="preserve"> punktā precizēt iekšējo atsauci, aizstājot skaitli "28.1" ar skaitli "28.</w:t>
            </w:r>
            <w:r w:rsidR="00000000" w:rsidRPr="00000000" w:rsidDel="00000000">
              <w:rPr>
                <w:vertAlign w:val="superscript"/>
                <w:rtl w:val="0"/>
              </w:rPr>
              <w:t xml:space="preserve">1</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Kuprijanova (LB)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22-TA-1093</w:t>
    </w:r>
    <w:r>
      <w:br/>
    </w:r>
    <w:r w:rsidR="00000000" w:rsidRPr="00000000" w:rsidDel="00000000">
      <w:rPr>
        <w:rtl w:val="0"/>
      </w:rPr>
      <w:t xml:space="preserve">Izdrukāts 14.02.2023. 17.03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22-TA-1093</w:t>
    </w:r>
    <w:r>
      <w:br/>
    </w:r>
    <w:r w:rsidR="00000000" w:rsidRPr="00000000" w:rsidDel="00000000">
      <w:rPr>
        <w:rtl w:val="0"/>
      </w:rPr>
      <w:t xml:space="preserve">Izdrukāts 14.02.2023. 17.03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Atzinumi_22-TA-1093.docx</dc:title>
</cp:coreProperties>
</file>

<file path=docProps/custom.xml><?xml version="1.0" encoding="utf-8"?>
<Properties xmlns="http://schemas.openxmlformats.org/officeDocument/2006/custom-properties" xmlns:vt="http://schemas.openxmlformats.org/officeDocument/2006/docPropsVTypes"/>
</file>