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22-TA-3128: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2017. gada 16. augusta noteikumos Nr. 485 "Valsts un Eiropas Savienības atbalsta piešķiršanas, administrēšanas un uzraudzības kārtība augļu, dārzeņu un piena piegādei izglītības iestādēm"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projektā minētajai atbalsta programmai jau šobrīd valsts budžeta līdzfinansējums ir vairāk kā pusr no pieejamā finansējuma (68,4% jeb 2 888 889 </w:t>
            </w:r>
            <w:r w:rsidR="00000000" w:rsidRPr="00000000" w:rsidDel="00000000">
              <w:rPr>
                <w:i w:val="1"/>
                <w:rtl w:val="0"/>
              </w:rPr>
              <w:t xml:space="preserve">euro </w:t>
            </w:r>
            <w:r w:rsidR="00000000" w:rsidRPr="00000000" w:rsidDel="00000000">
              <w:rPr>
                <w:rtl w:val="0"/>
              </w:rPr>
              <w:t xml:space="preserve">no 4 222 870 </w:t>
            </w:r>
            <w:r w:rsidR="00000000" w:rsidRPr="00000000" w:rsidDel="00000000">
              <w:rPr>
                <w:i w:val="1"/>
                <w:rtl w:val="0"/>
              </w:rPr>
              <w:t xml:space="preserve">euro</w:t>
            </w:r>
            <w:r w:rsidR="00000000" w:rsidRPr="00000000" w:rsidDel="00000000">
              <w:rPr>
                <w:rtl w:val="0"/>
              </w:rPr>
              <w:t xml:space="preserve"> ik gadu). Papildu valsts budžeta līdzfinansējumam 5 000 000 </w:t>
            </w:r>
            <w:r w:rsidR="00000000" w:rsidRPr="00000000" w:rsidDel="00000000">
              <w:rPr>
                <w:i w:val="1"/>
                <w:rtl w:val="0"/>
              </w:rPr>
              <w:t xml:space="preserve">euro </w:t>
            </w:r>
            <w:r w:rsidR="00000000" w:rsidRPr="00000000" w:rsidDel="00000000">
              <w:rPr>
                <w:rtl w:val="0"/>
              </w:rPr>
              <w:t xml:space="preserve">apmērā ik gadu atbalsta programmas īstenošanai ir negatīva ietekme uz valsts budžetu, attiecīgi jautājums par to ir izskatāms Ministru kabinetā valsts budžeta likumprojekta sagatavošanas procesā kopā ar visu ministriju un citu centrālo valsts iestāžu iesniegtajiem prioritāro pasākumu pieteikumiem. Ņemot vērā minēto, noteikumu projekta virzība ar šobrīd norādīto ietekmi uz valsts budžetu ir iespējama tikai tad, ja valsts budžeta likumprojekta sagatavošanas procesā šāds papildu finansējums tiks atbalstīts. Vienlaikus norādām, ka Zemkopības ministrija likumprojekta “Par valsts budžetu 2023. gadam un budžeta ietvaru 2023., 2024. un 2025. gadam” sagatavošanas procesā nav iesniegusi prioritārā pasākuma pieteikumu par nepieciešamo finansējumu noteikumu projektā minētajam mērķim. Ja noteikumu projekta virzība ir nepieciešama ātrāk, tad tajā jāparedz normas, kuras attiecībā uz atbalsta programmu ir īstenojamas Zemkopības ministrijai pieejamā budžeta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anotācijas 3.sadaļas 6.punktā norādītajai informācijai par izglītojamo skaitu nav norādīts datu avots. Vēršam uzmanību, ka saskaņā Valsts izglītības informācijas sistēmas datiem izglītojamo skaits ir atšķirīgs (mazāks) nekā šobrīd norādītie dati, kas izmantoti aprēķinā, attiecīgi lūdzam pārskatīt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šobrīd no anotācijas 3.sadaļas 6.punktā sniegtās informācijas nav iespējams pārliecināties par aprēķinātā finansējuma pamatotību, attiecīgi lūdzam anotācijā vai tās pielikumā sniegt detalizētus aprēķinus.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atbalsta programmā paredzēto produktu izdales periodu, uzskatām, ka tas nevar pārsniegt mācību gada periodu, attiecīgi lūdzam to ņemt vērā, veicot precizējumus aprēķinos un anotācijas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22-TA-3128</w:t>
    </w:r>
    <w:r>
      <w:br/>
    </w:r>
    <w:r w:rsidR="00000000" w:rsidRPr="00000000" w:rsidDel="00000000">
      <w:rPr>
        <w:rtl w:val="0"/>
      </w:rPr>
      <w:t xml:space="preserve">Izdrukāts 12.12.2022. 14.47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22-TA-3128</w:t>
    </w:r>
    <w:r>
      <w:br/>
    </w:r>
    <w:r w:rsidR="00000000" w:rsidRPr="00000000" w:rsidDel="00000000">
      <w:rPr>
        <w:rtl w:val="0"/>
      </w:rPr>
      <w:t xml:space="preserve">Izdrukāts 12.12.2022. 14.47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Atzinumi_22-TA-3128.docx</dc:title>
</cp:coreProperties>
</file>

<file path=docProps/custom.xml><?xml version="1.0" encoding="utf-8"?>
<Properties xmlns="http://schemas.openxmlformats.org/officeDocument/2006/custom-properties" xmlns:vt="http://schemas.openxmlformats.org/officeDocument/2006/docPropsVTypes"/>
</file>