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18. februāra noteikumos Nr. 107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projektu iesniegumu trešās un ceturtās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21.04.2026.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21.04.2026.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Atzinumi_26-TA-107.docx</dc:title>
</cp:coreProperties>
</file>

<file path=docProps/custom.xml><?xml version="1.0" encoding="utf-8"?>
<Properties xmlns="http://schemas.openxmlformats.org/officeDocument/2006/custom-properties" xmlns:vt="http://schemas.openxmlformats.org/officeDocument/2006/docPropsVTypes"/>
</file>