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22-TA-2289: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14. oktobra noteikumos Nr. 628 "Noteikumi par pašvaldību teritorijas attīstības plānošanas dokumentiem"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46.2.3. plānotās apbūves, satiksmes infrastruktūras un inženierkomunikāciju izvietojuma shēmu;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Jēdziens “inženierkomunikācija” ir novecojis būvniecības jomas termins un to ir nepieciešams aizstāt ar jēdzienu “ārējais inženiertīkls”. Vienlaicīgi lūdzam pārskatīt visā noteikumu projektā jēdziena “inženiertīkls” lietojumu.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Lazarevs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 Ja nepieciešamas izmaiņas spēkā esošā detālplānojumā, izstrādā un apstiprina jaunu detālplānojumu šajos noteikumos noteiktā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vērš uzmanību uz to, ka tā konceptuāli iebilst pret to, ka visos gadījumos, kuros būtu nepieciešams grozīt pieņemto detālplānojumu, būtu nepieciešams izstrādāt jaunu detālplānojumu. Tas saistīts ar to, ka ar detālplānojuma apstiprināšanu persona iegūt noteiktas tiesības. Šīs tiesības ir pamats, lai uzsāktu kādas būvniecības ieceres realizāciju. Pieņemsim, ka persona atbilstoši spēkā esošajam detālplānojumam jau ir uzsākusi kādas būvniecības ieceres realizāciju, bet šīs būvniecības ieceres realizācijas gaitā ir saskārusies ar nepieciešamību veikt izmaiņas plānotajā būvniecības iecerē, lai nodrošinātu atbilstību trešo personu interesēm vai izmaiņas ir nepieciešamas citu apsvērumu dēļ, piemēram, izmaiņas nekustamā īpašuma tirgū. Izstrādājot jaunu detālplānojumu, persona zaudēs savas iepriekš iegūtās tiesības un var saskarties ar situāciju, kurā spēkā esošais teritorijas plānojums liedz tai izmantot jau piešķirtās tiesības vai būtiski ierobežo to turpmāku izmantošanu. Būvniecības regulējumā attiecībā uz tehniskajām prasībām tiek piemērots princips, ka tikai attiecībā uz izmaiņu projektu ir nepiemērojamas jaunākās prasības, nevis, ka izmaiņu gadījumā ir pārstrādājams viss būvprojekts. Šāds pats princips analoģiski būtu attiecināms arī uz detālplānojuma grozījumiem. Proti, būtu nepieciešams noteikt, ka detālplānojumu var grozīt un ka spēkā esošais regulējums ir attiecināms tikai uz grozītu daļu. Papildus, lai nodrošinātu tiesisko paļāvību, būtu nepieciešams noteikts, ka ar grozījumiem detālplānojumā var saglabāt iepriekš atļauto izmantošanu un apbūves parametrus.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Lazarevs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w:t>
            </w:r>
            <w:r w:rsidR="00000000" w:rsidRPr="00000000" w:rsidDel="00000000">
              <w:rPr>
                <w:vertAlign w:val="superscript"/>
                <w:rtl w:val="0"/>
              </w:rPr>
              <w:t xml:space="preserve">2</w:t>
            </w:r>
            <w:r w:rsidR="00000000" w:rsidRPr="00000000" w:rsidDel="00000000">
              <w:rPr>
                <w:rtl w:val="0"/>
              </w:rPr>
              <w:t xml:space="preserve"> Izvērtējot apstiprināto detālplānojumu, pašvaldība pārbauda tā īstenošanu. Par detālplānojuma īstenošanas uzsākšanu ir uzskatāma izsniegtā būvatļauja detālplānojumā paredzētās apbūves, ceļu vai  inženierkomunikāciju būvniecībai.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Jēdziens “inženierkomunikācija” ir novecojis būvniecības jomas termins un to ir nepieciešams aizstāt ar jēdzienu “ārējais inženiertīkls”. Vienlaicīgi lūdzam pārskatīt visā noteikumu projektā jēdziena “inženiertīkls” lietojumu. Papildus vēršam uzmanību uz to, ka gadījumus, kuros kādu būvdarbu veikšanai ir nepieciešama būvatļauja nosaka speciālie būvnoteikumu. Līdz ar to, šajos noteikumos nav nosakāms, ka kādu būvdarbu veikšanai ir vai nepieciešama būvatļauja. Jēdzienu "būvatļauja" ir nepieciešams aizstāt ar vārdu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Lazarevs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22-TA-2289</w:t>
    </w:r>
    <w:r>
      <w:br/>
    </w:r>
    <w:r w:rsidR="00000000" w:rsidRPr="00000000" w:rsidDel="00000000">
      <w:rPr>
        <w:rtl w:val="0"/>
      </w:rPr>
      <w:t xml:space="preserve">Izdrukāts 02.01.2023. 14.35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22-TA-2289</w:t>
    </w:r>
    <w:r>
      <w:br/>
    </w:r>
    <w:r w:rsidR="00000000" w:rsidRPr="00000000" w:rsidDel="00000000">
      <w:rPr>
        <w:rtl w:val="0"/>
      </w:rPr>
      <w:t xml:space="preserve">Izdrukāts 02.01.2023. 14.35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Atzinumi_22-TA-2289.docx</dc:title>
</cp:coreProperties>
</file>

<file path=docProps/custom.xml><?xml version="1.0" encoding="utf-8"?>
<Properties xmlns="http://schemas.openxmlformats.org/officeDocument/2006/custom-properties" xmlns:vt="http://schemas.openxmlformats.org/officeDocument/2006/docPropsVTypes"/>
</file>