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25-TA-1380: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16. jūnija noteikumos Nr. 310 "Noteikumi par Latvijas būvnormatīvu LBN 231-15 "Dzīvojamo un publisko ēku apkure un ventilācija""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2015. gada 16. jūnija noteikumos Nr. 310 "Noteikumi par Latvijas būvnormatīvu LBN 231-15 "Dzīvojamo un publisko ēku apkure un ventilācija""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25.1. punkta jaunā redakcija – automatizācija un vadības sistēmas nedzīvojamām ēkām &gt;70 kW)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LPS vērš uzmanību, ka šis punkts tieši skar pašvaldību nedzīvojamās ēkas, kuru apkures vai dzesēšanas jauda pārsniedz 70 kW (skolas, sporta zāles, sociālās aprūpes iestādes).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LPS uzskata, ka: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automatizācijas un vadības sistēmu prasības var būt pamatotas jaunbūvēm, tāču ne pārbūvējamām ēkām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Neattiecināt šis prasības uz  pārbūvējamām, ēkām, jo  tās var radīt būtisku papildu izmaksu slogu,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Aino Salmiņš (LPS)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LPS uzskata, ka nepieciešams precizēt Anotāciju norādot uz 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  ietekmi uz pašvaldību budžetiem;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prasību samērīgumu un alternatīvā,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precizētu izmaksu aprēķinu pamatojumu;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Aino Salmiņš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09.02.2026. 11.39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09.02.2026. 11.39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