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23-TA-3312: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sniegto skaidrojumu: </w:t>
            </w:r>
            <w:r w:rsidR="00000000" w:rsidRPr="00000000" w:rsidDel="00000000">
              <w:rPr>
                <w:i w:val="1"/>
                <w:rtl w:val="0"/>
              </w:rPr>
              <w:t xml:space="preserve">"Projekta dzīves cikla ilgumu (amortizācijas periodu) nosaka atbilstoši piemērojamiem normatīvajiem aktiem, piemēram, par pamatlīdzekļu nolietojuma normām jomā."</w:t>
            </w:r>
            <w:r w:rsidR="00000000" w:rsidRPr="00000000" w:rsidDel="00000000">
              <w:rPr>
                <w:rtl w:val="0"/>
              </w:rPr>
              <w:t xml:space="preserve">, lai nodrošinātu skaidrību par konkrēto normatīvo aktu, kas būtu piemērojams projekta dzīves cikla ilguma (amortizācijas perioda) noteikšanai, lūdzam precizēt skaidrojumu, norādot precīzu normatīvo aktu, jo šobrīd nav iespējams konstatēt, kādu normatīvo aktu ir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17.05.2024.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23-TA-3312</w:t>
    </w:r>
    <w:r>
      <w:br/>
    </w:r>
    <w:r w:rsidR="00000000" w:rsidRPr="00000000" w:rsidDel="00000000">
      <w:rPr>
        <w:rtl w:val="0"/>
      </w:rPr>
      <w:t xml:space="preserve">Izdrukāts 17.05.2024.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Atzinumi_23-TA-3312.docx</dc:title>
</cp:coreProperties>
</file>

<file path=docProps/custom.xml><?xml version="1.0" encoding="utf-8"?>
<Properties xmlns="http://schemas.openxmlformats.org/officeDocument/2006/custom-properties" xmlns:vt="http://schemas.openxmlformats.org/officeDocument/2006/docPropsVTypes"/>
</file>