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un anotācijā norādīts, ka pēc portāla latvija.gov.lv ietvara maiņas e-pakalpojums iesniegumu par A1 sertifikāta izsniegšanu aizstāts ar e-formu, kuras funkcionalitāte ir ierobežota. Norādīts arī, ka Eiropas Parlamenta un Padomes 2018. gada 2. oktobra regulas (ES) 2018/1724, ar ko izveido vienotu digitālo vārteju, lai sniegtu piekļuvi informācijai, procedūrām un atlīdzības un problēmu risināšanas pakalpojumiem, un ar ko groza Regulu (ES) Nr.1024/2012 (turpmāk – regula 2018/1724) 6. panta 1. punktā noteiktās prasības par pakalpojumu pieejamību tiešsaistē bija jāievieš līdz 2023. gada 12. decembrim, taču e-forma šīs prasības pilnībā neizpilda.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2018/1724 6. panta 1. punktā noteikts, ka dalībvalstīm jānodrošina lietotājiem iespēja piekļūt II pielikumā uzskaitītajām procedūrām un tās pilnībā izpildīt tiešsaistē, ja attiecīgās procedūras ir izveidotas.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rīkojuma pielikumā un anotācijā nav skaidrots, kuras konkrētās regulas prasības e-forma nenodrošina. Līdz ar to lūdzam precizēt rīkojuma pielikumu un anotāciju, skaidri norādot, kuras regulas 2018/1724 prasības nav izpildītas, sniegt detalizētu pamatojumu par neatbilstību un norādīt risinājumus tās novēršanai, lai izvairītos no pārkāpuma procedūras pret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28.12.2024.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28.12.2024.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Atzinumi_24-TA-3096.docx</dc:title>
</cp:coreProperties>
</file>

<file path=docProps/custom.xml><?xml version="1.0" encoding="utf-8"?>
<Properties xmlns="http://schemas.openxmlformats.org/officeDocument/2006/custom-properties" xmlns:vt="http://schemas.openxmlformats.org/officeDocument/2006/docPropsVTypes"/>
</file>