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 un koledža iesniedz Izglītības un zinātnes ministrijai informāciju par savu darbību un to publisko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01.09.2023.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01.09.2023.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