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oktobra noteikumos Nr. 578 "Valsts un Eiropas Savienības atbalsta piešķiršanas kārtība pasākumā "Tirdzniecības veicināšanas pasākumi""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uz atkārtoto saskaņošanu veiktās izmaiņas noteikumu 24.1.4. apakšpunktā (projekta 19. punkts) un 30.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1.2. apakšpunktā (projekta 21. punkts), aicinām attiecīgi precizēt anotācijas 5.4. sadaļas 1. tabulu.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arī anotācijas 1.3. sadaļā precizēt teikumu "</w:t>
            </w:r>
            <w:r w:rsidR="00000000" w:rsidRPr="00000000" w:rsidDel="00000000">
              <w:rPr>
                <w:i w:val="1"/>
                <w:rtl w:val="0"/>
              </w:rPr>
              <w:t xml:space="preserve">un attiecīgi svītrots noteikumu projekta 1. punkts</w:t>
            </w:r>
            <w:r w:rsidR="00000000" w:rsidRPr="00000000" w:rsidDel="00000000">
              <w:rPr>
                <w:rtl w:val="0"/>
              </w:rPr>
              <w:t xml:space="preserve">", norādot, ka svītrots noteikumu 1.5. apakšpunkts.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21.03.2024. 20.16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21.03.2024. 20.16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