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10.0 -->
  <w:body>
    <w:tbl>
      <w:tblPr>
        <w:tblW w:w="0" w:type="auto"/>
        <w:tblLayout w:type="fixed"/>
        <w:tblLook w:val="00A0"/>
      </w:tblPr>
      <w:tblGrid>
        <w:gridCol w:w="2268"/>
        <w:gridCol w:w="567"/>
        <w:gridCol w:w="2552"/>
      </w:tblGrid>
      <w:tr w14:paraId="45DCCE7B" w14:textId="77777777" w:rsidTr="000B3AB4">
        <w:tblPrEx>
          <w:tblW w:w="0" w:type="auto"/>
          <w:tblLayout w:type="fixed"/>
          <w:tblLook w:val="00A0"/>
        </w:tblPrEx>
        <w:tc>
          <w:tcPr>
            <w:tcW w:w="2268" w:type="dxa"/>
            <w:tcBorders>
              <w:bottom w:val="single" w:sz="4" w:space="0" w:color="auto"/>
            </w:tcBorders>
          </w:tcPr>
          <w:p w:rsidR="005F450A" w14:paraId="45DCCE76" w14:textId="77777777">
            <w:r w:rsidRPr="004575F6">
              <w:t>Datums skatāms laika zīmogā</w:t>
            </w:r>
          </w:p>
        </w:tc>
        <w:tc>
          <w:tcPr>
            <w:tcW w:w="567" w:type="dxa"/>
          </w:tcPr>
          <w:p w:rsidR="005706A1" w14:paraId="45DCCE77" w14:textId="77777777"/>
          <w:p w:rsidR="005F450A" w14:paraId="45DCCE78" w14:textId="77777777">
            <w:r>
              <w:t>Nr.</w:t>
            </w:r>
          </w:p>
        </w:tc>
        <w:tc>
          <w:tcPr>
            <w:tcW w:w="2552" w:type="dxa"/>
            <w:tcBorders>
              <w:bottom w:val="single" w:sz="4" w:space="0" w:color="auto"/>
            </w:tcBorders>
          </w:tcPr>
          <w:p w:rsidR="005F450A" w14:paraId="45DCCE79" w14:textId="77777777"/>
          <w:p w:rsidR="00EC716A" w14:paraId="45DCCE7A" w14:textId="77777777">
            <w:r w:rsidR="000B3AB4">
              <w:rPr>
                <w:noProof/>
              </w:rPr>
              <w:t>ADM/2.1-12</w:t>
            </w:r>
            <w:r>
              <w:rPr>
                <w:noProof/>
              </w:rPr>
              <w:t>/26/632</w:t>
            </w:r>
          </w:p>
        </w:tc>
      </w:tr>
      <w:tr w14:paraId="45DCCE7F" w14:textId="77777777" w:rsidTr="000B3AB4">
        <w:tblPrEx>
          <w:tblW w:w="0" w:type="auto"/>
          <w:tblLayout w:type="fixed"/>
          <w:tblLook w:val="00A0"/>
        </w:tblPrEx>
        <w:tc>
          <w:tcPr>
            <w:tcW w:w="2268" w:type="dxa"/>
            <w:tcBorders>
              <w:top w:val="single" w:sz="4" w:space="0" w:color="auto"/>
            </w:tcBorders>
          </w:tcPr>
          <w:p w:rsidR="005F450A" w14:paraId="45DCCE7C" w14:textId="77777777"/>
        </w:tc>
        <w:tc>
          <w:tcPr>
            <w:tcW w:w="567" w:type="dxa"/>
          </w:tcPr>
          <w:p w:rsidR="005F450A" w14:paraId="45DCCE7D" w14:textId="77777777"/>
        </w:tc>
        <w:tc>
          <w:tcPr>
            <w:tcW w:w="2552" w:type="dxa"/>
            <w:tcBorders>
              <w:top w:val="single" w:sz="4" w:space="0" w:color="auto"/>
            </w:tcBorders>
          </w:tcPr>
          <w:p w:rsidR="005F450A" w14:paraId="45DCCE7E" w14:textId="77777777"/>
        </w:tc>
      </w:tr>
      <w:tr w14:paraId="45DCCE83" w14:textId="77777777" w:rsidTr="000B3AB4">
        <w:tblPrEx>
          <w:tblW w:w="0" w:type="auto"/>
          <w:tblLayout w:type="fixed"/>
          <w:tblLook w:val="00A0"/>
        </w:tblPrEx>
        <w:tc>
          <w:tcPr>
            <w:tcW w:w="2268" w:type="dxa"/>
            <w:tcBorders>
              <w:bottom w:val="single" w:sz="4" w:space="0" w:color="auto"/>
            </w:tcBorders>
          </w:tcPr>
          <w:p w:rsidR="005F450A" w14:paraId="45DCCE80" w14:textId="76352877"/>
        </w:tc>
        <w:tc>
          <w:tcPr>
            <w:tcW w:w="567" w:type="dxa"/>
          </w:tcPr>
          <w:p w:rsidR="005F450A" w14:paraId="45DCCE81" w14:textId="77777777"/>
        </w:tc>
        <w:tc>
          <w:tcPr>
            <w:tcW w:w="2552" w:type="dxa"/>
            <w:tcBorders>
              <w:bottom w:val="single" w:sz="4" w:space="0" w:color="auto"/>
            </w:tcBorders>
          </w:tcPr>
          <w:p w:rsidR="005F450A" w14:paraId="45DCCE82" w14:textId="77777777"/>
        </w:tc>
      </w:tr>
    </w:tbl>
    <w:p w:rsidR="005F450A" w14:paraId="45DCCE84" w14:textId="77777777"/>
    <w:p w:rsidR="0063129B" w:rsidP="000B3AB4" w14:paraId="7C8E9D9C" w14:textId="77777777">
      <w:pPr>
        <w:jc w:val="right"/>
        <w:rPr>
          <w:b/>
          <w:noProof/>
        </w:rPr>
      </w:pPr>
    </w:p>
    <w:p w:rsidR="000B3AB4" w:rsidRPr="0063129B" w:rsidP="000B3AB4" w14:paraId="45DCCE85" w14:textId="77777777">
      <w:pPr>
        <w:jc w:val="right"/>
        <w:rPr>
          <w:b/>
        </w:rPr>
      </w:pPr>
      <w:r w:rsidRPr="0063129B">
        <w:rPr>
          <w:b/>
          <w:noProof/>
        </w:rPr>
        <w:t>Latvijas Republikas Veselības ministrija</w:t>
      </w:r>
    </w:p>
    <w:p w:rsidR="000B3AB4" w:rsidP="000B3AB4" w14:paraId="45DCCE86" w14:textId="11B8B645">
      <w:pPr>
        <w:jc w:val="right"/>
        <w:rPr>
          <w:noProof/>
        </w:rPr>
      </w:pPr>
      <w:hyperlink r:id="rId4" w:history="1">
        <w:r w:rsidRPr="0068006D" w:rsidR="0063129B">
          <w:rPr>
            <w:rStyle w:val="Hyperlink"/>
            <w:noProof/>
          </w:rPr>
          <w:t>pasts@vm.gov.lv</w:t>
        </w:r>
      </w:hyperlink>
    </w:p>
    <w:p w:rsidR="00907B7E" w:rsidRPr="006358B4" w:rsidP="000B3AB4" w14:paraId="382C90C4" w14:textId="5B62C7D0">
      <w:pPr>
        <w:jc w:val="right"/>
        <w:rPr>
          <w:noProof/>
        </w:rPr>
      </w:pPr>
      <w:r w:rsidRPr="006358B4">
        <w:rPr>
          <w:noProof/>
        </w:rPr>
        <w:t>_DEFAULT@90001474921</w:t>
      </w:r>
    </w:p>
    <w:p w:rsidR="005F450A" w:rsidRPr="006358B4" w:rsidP="000B3AB4" w14:paraId="45DCCE87" w14:textId="77777777">
      <w:pPr>
        <w:jc w:val="right"/>
      </w:pPr>
    </w:p>
    <w:p w:rsidR="0063129B" w:rsidP="000B3AB4" w14:paraId="705E4E4B" w14:textId="77777777">
      <w:pPr>
        <w:jc w:val="both"/>
        <w:rPr>
          <w:b/>
          <w:bCs/>
          <w:noProof/>
        </w:rPr>
      </w:pPr>
      <w:r w:rsidRPr="006358B4">
        <w:rPr>
          <w:b/>
          <w:bCs/>
          <w:noProof/>
        </w:rPr>
        <w:t>Par iebildumiem pret iespējamu pediatrijas (bērnu nodaļas)</w:t>
      </w:r>
    </w:p>
    <w:p w:rsidR="0063129B" w:rsidP="0063129B" w14:paraId="2220A7FC" w14:textId="77777777">
      <w:pPr>
        <w:jc w:val="both"/>
        <w:rPr>
          <w:b/>
          <w:bCs/>
        </w:rPr>
      </w:pPr>
      <w:r w:rsidRPr="006358B4">
        <w:rPr>
          <w:b/>
          <w:bCs/>
          <w:noProof/>
        </w:rPr>
        <w:t>kapacitātes samazināšanu Jelgavas pilsētas slimnīcā</w:t>
      </w:r>
    </w:p>
    <w:p w:rsidR="0063129B" w:rsidP="0063129B" w14:paraId="7E08C329" w14:textId="77777777">
      <w:pPr>
        <w:jc w:val="both"/>
        <w:rPr>
          <w:b/>
          <w:bCs/>
        </w:rPr>
      </w:pPr>
    </w:p>
    <w:p w:rsidR="0063129B" w:rsidRPr="0063129B" w:rsidP="0063129B" w14:paraId="483F9BD6" w14:textId="59D93D12">
      <w:pPr>
        <w:ind w:firstLine="720"/>
        <w:jc w:val="both"/>
        <w:rPr>
          <w:b/>
          <w:bCs/>
        </w:rPr>
      </w:pPr>
      <w:r w:rsidRPr="0063129B">
        <w:t>Jelgavas valstspilsētas pašvaldība, izvērtējot Veselības ministrijas virzītos grozījumus Ministru kabineta 2018. gada 28. augusta noteikumos Nr. 555 "Veselības aprūpes pakalpojumu organizēšanas un samaksas kārtība" ( 26-TA-1067) , izsaka iebildumus pret pediatrijas (t.sk. bērnu stacionārās nodaļas un dežūrārsta pediatra 24/7 pieejamības) samazināšanu vai slēgšanu SIA “Jelgavas pilsētas slimnīca”.</w:t>
      </w:r>
    </w:p>
    <w:p w:rsidR="0063129B" w:rsidRPr="0063129B" w:rsidP="0063129B" w14:paraId="4B4A4C7D" w14:textId="77777777">
      <w:pPr>
        <w:jc w:val="both"/>
      </w:pPr>
      <w:r w:rsidRPr="0063129B">
        <w:t>Balstoties uz sniegtajiem datiem un faktiskajām reģiona vajadzībām, uzsveram, ka Jelgavas pilsētas slimnīca apkalpo reģionu ar vairāk nekā 200 000 iedzīvotāju, un tās sasniedzamības zonā dzīvo liels skaits bērnu. Bērnu nodaļas slēgšana nozīmētu:</w:t>
      </w:r>
    </w:p>
    <w:p w:rsidR="0063129B" w:rsidRPr="0063129B" w:rsidP="0063129B" w14:paraId="7C6538E3" w14:textId="282C6EBC">
      <w:pPr>
        <w:pStyle w:val="ListParagraph"/>
        <w:numPr>
          <w:ilvl w:val="0"/>
          <w:numId w:val="1"/>
        </w:numPr>
        <w:spacing w:after="0" w:line="240" w:lineRule="auto"/>
        <w:jc w:val="both"/>
        <w:rPr>
          <w:rFonts w:ascii="Times New Roman" w:hAnsi="Times New Roman" w:cs="Times New Roman"/>
        </w:rPr>
      </w:pPr>
      <w:r w:rsidRPr="0063129B">
        <w:rPr>
          <w:rFonts w:ascii="Times New Roman" w:hAnsi="Times New Roman" w:cs="Times New Roman"/>
        </w:rPr>
        <w:t xml:space="preserve">ilgāku palīdzības </w:t>
      </w:r>
      <w:r w:rsidR="00496A9C">
        <w:rPr>
          <w:rFonts w:ascii="Times New Roman" w:hAnsi="Times New Roman" w:cs="Times New Roman"/>
        </w:rPr>
        <w:t>saņemšanas laiku;</w:t>
      </w:r>
    </w:p>
    <w:p w:rsidR="0063129B" w:rsidRPr="0063129B" w:rsidP="0063129B" w14:paraId="524468BB" w14:textId="31C5F508">
      <w:pPr>
        <w:pStyle w:val="ListParagraph"/>
        <w:numPr>
          <w:ilvl w:val="0"/>
          <w:numId w:val="1"/>
        </w:numPr>
        <w:spacing w:after="0" w:line="240" w:lineRule="auto"/>
        <w:jc w:val="both"/>
        <w:rPr>
          <w:rFonts w:ascii="Times New Roman" w:hAnsi="Times New Roman" w:cs="Times New Roman"/>
        </w:rPr>
      </w:pPr>
      <w:r w:rsidRPr="0063129B">
        <w:rPr>
          <w:rFonts w:ascii="Times New Roman" w:hAnsi="Times New Roman" w:cs="Times New Roman"/>
        </w:rPr>
        <w:t>transp</w:t>
      </w:r>
      <w:r w:rsidR="00496A9C">
        <w:rPr>
          <w:rFonts w:ascii="Times New Roman" w:hAnsi="Times New Roman" w:cs="Times New Roman"/>
        </w:rPr>
        <w:t>ortēšanu uz attālākām slimnīcām;</w:t>
      </w:r>
    </w:p>
    <w:p w:rsidR="0063129B" w:rsidRPr="0063129B" w:rsidP="0063129B" w14:paraId="2572A8F9" w14:textId="77777777">
      <w:pPr>
        <w:pStyle w:val="ListParagraph"/>
        <w:numPr>
          <w:ilvl w:val="0"/>
          <w:numId w:val="1"/>
        </w:numPr>
        <w:spacing w:after="0" w:line="240" w:lineRule="auto"/>
        <w:jc w:val="both"/>
        <w:rPr>
          <w:rFonts w:ascii="Times New Roman" w:hAnsi="Times New Roman" w:cs="Times New Roman"/>
        </w:rPr>
      </w:pPr>
      <w:r w:rsidRPr="0063129B">
        <w:rPr>
          <w:rFonts w:ascii="Times New Roman" w:hAnsi="Times New Roman" w:cs="Times New Roman"/>
        </w:rPr>
        <w:t>novēlotas palīdzības  sniegšanas risku.</w:t>
      </w:r>
    </w:p>
    <w:p w:rsidR="0063129B" w:rsidRPr="0063129B" w:rsidP="0063129B" w14:paraId="51D81396" w14:textId="2BEC384C">
      <w:pPr>
        <w:jc w:val="both"/>
      </w:pPr>
      <w:r w:rsidRPr="0063129B">
        <w:t xml:space="preserve">2025. gadā Jelgavas pilsētas slimnīcas Neatliekamās palīdzības un  uzņemšanas nodaļā  pēc palīdzības vērsušies 3575 bērni akūtās situācijās un papildus stacionārā ārstēti 1099 bērni. Šie dati apliecina, ka pakalpojums nav epizodisks, ir nepieciešams un jau šobrīd ir būtiska reģionālās veselības aprūpes sastāvdaļa Zemgales reģionā. No 1099 </w:t>
      </w:r>
      <w:r w:rsidRPr="0063129B">
        <w:t>stacionētiem</w:t>
      </w:r>
      <w:r w:rsidRPr="0063129B">
        <w:t xml:space="preserve"> bērniem  521 bija no Jelgavas pilsētas un 578 no citu reģio</w:t>
      </w:r>
      <w:r w:rsidR="00496A9C">
        <w:t>na pašvaldību teritorijas.</w:t>
      </w:r>
    </w:p>
    <w:p w:rsidR="0063129B" w:rsidRPr="0063129B" w:rsidP="0063129B" w14:paraId="2A3D6740" w14:textId="30D3A79D">
      <w:pPr>
        <w:ind w:firstLine="720"/>
        <w:jc w:val="both"/>
      </w:pPr>
      <w:r w:rsidRPr="0063129B">
        <w:t xml:space="preserve">Bērnu ārstēšana ir specifiska, tie nav “mazāki pieaugušie” – viņu ārstēšanai nepieciešama specifiska diagnostika, pediatriska klīniskā pieredze un atbilstoša </w:t>
      </w:r>
      <w:r w:rsidRPr="0063129B">
        <w:t>triāža</w:t>
      </w:r>
      <w:r w:rsidRPr="0063129B">
        <w:t xml:space="preserve"> akūtās situācijās. Šo funkciju nevar pilnvērtīgi aizvietot citu specialitāšu ārsti, īpaši neatliekamajā palīdzībā.</w:t>
      </w:r>
      <w:r>
        <w:t xml:space="preserve"> </w:t>
      </w:r>
      <w:r w:rsidRPr="0063129B">
        <w:t>Pediatrijas aprūpes pieejamība ir būtisks faktors ģimeņu izvēlē dzīvot konkrētā reģionā un reģiona ekonomiskajā attīstībā. Šī pakalpojuma likvidēšana var mazināt Jelgavas un visa Zemgales reģiona pievilcību jaunajām ģimenēm un pasliktināt demogrāfisko situāciju ilgtermiņā.</w:t>
      </w:r>
    </w:p>
    <w:p w:rsidR="0063129B" w:rsidRPr="0063129B" w:rsidP="0063129B" w14:paraId="10AEDDD1" w14:textId="0C10853A">
      <w:pPr>
        <w:ind w:firstLine="720"/>
        <w:jc w:val="both"/>
      </w:pPr>
      <w:r w:rsidRPr="0063129B">
        <w:t xml:space="preserve">Jelgavas pilsētas slimnīcā ir izveidota pediatriskā infrastruktūra, uzkrāta profesionāla pieredze un nodrošināta 24/7 palīdzība. Šīs kapacitātes samazināšana nozīmētu neefektīvu publisko investīciju izmantošanu, kvalificētu speciālistu aizplūšanu, neatjaunojamu  zaudējumu Zemgales veselības aprūpei. </w:t>
      </w:r>
    </w:p>
    <w:p w:rsidR="0063129B" w:rsidRPr="0063129B" w:rsidP="0063129B" w14:paraId="1F804D0E" w14:textId="42D1F77E">
      <w:pPr>
        <w:ind w:firstLine="720"/>
        <w:jc w:val="both"/>
      </w:pPr>
      <w:r w:rsidRPr="0063129B">
        <w:t xml:space="preserve">Jelgavas </w:t>
      </w:r>
      <w:r w:rsidRPr="0063129B">
        <w:t>valstspilsētas</w:t>
      </w:r>
      <w:r w:rsidRPr="0063129B">
        <w:t xml:space="preserve"> pašvaldība aicina saglabāt pilnvērtīgu pediatrijas profilu Jelgavas pilsētas slimnīcā, nodrošinot pediatra kabineta darbību dienas laikā, dežūrārstu pediatru pieejamību nakts un brīvdienu stundās un bērnu stacionāro aprūpi.</w:t>
      </w:r>
    </w:p>
    <w:p w:rsidR="0063129B" w:rsidRPr="0063129B" w:rsidP="0063129B" w14:paraId="26108A30" w14:textId="6392257B">
      <w:pPr>
        <w:ind w:firstLine="720"/>
        <w:jc w:val="both"/>
      </w:pPr>
      <w:r w:rsidRPr="0063129B">
        <w:t xml:space="preserve">Vienlaikus Jelgavas valstspilsētas pašvaldība vērš uzmanību, ka Jelgavas pilsētas slimnīca ik gadu nodrošina neatliekamo medicīnisko palīdzību aptuveni 34 000 pacientu, no kuriem ap 10 000 pacientu Slimnīcā nogādā Neatliekamās medicīniskās palīdzības dienests. Tas vidēji veido 2 880 pacientus mēnesī jeb ap 95 pacientiem diennaktī. Šāds pacientu plūsmas </w:t>
      </w:r>
      <w:r w:rsidRPr="0063129B">
        <w:t xml:space="preserve">apjoms apliecina, ka Slimnīcas neatliekamās palīdzības un uzņemšanas nodaļa ir kritiski svarīgs veselības aprūpes pieejamības nodrošinātājs reģionā. </w:t>
      </w:r>
    </w:p>
    <w:p w:rsidR="0063129B" w:rsidP="0063129B" w14:paraId="74F07D47" w14:textId="61095197">
      <w:pPr>
        <w:ind w:firstLine="720"/>
        <w:jc w:val="both"/>
      </w:pPr>
      <w:r w:rsidRPr="0063129B">
        <w:t xml:space="preserve">Šobrīd Slimnīca nodrošina diennakts dežūras šādiem speciālistiem: </w:t>
      </w:r>
      <w:r w:rsidRPr="0063129B">
        <w:t>internists</w:t>
      </w:r>
      <w:r w:rsidRPr="0063129B">
        <w:t xml:space="preserve">, ķirurgs, ginekologs, </w:t>
      </w:r>
      <w:r w:rsidRPr="0063129B">
        <w:t>traumatologs</w:t>
      </w:r>
      <w:r w:rsidRPr="0063129B">
        <w:t xml:space="preserve">, neirologs, pediatrs un anesteziologs. Šāda </w:t>
      </w:r>
      <w:r w:rsidRPr="0063129B">
        <w:t>multidisciplināra</w:t>
      </w:r>
      <w:r w:rsidRPr="0063129B">
        <w:t xml:space="preserve"> pieeja ir būtiska, lai savlaicīgi un kvalitatīvi sniegtu palīdzību pacientiem ar dažādiem akūtiem stāvokļiem. Par šo pakalpojumu slimnīca šobrīd saņem 4</w:t>
      </w:r>
      <w:r w:rsidR="00496A9C">
        <w:t> </w:t>
      </w:r>
      <w:r w:rsidRPr="0063129B">
        <w:t>319</w:t>
      </w:r>
      <w:r w:rsidR="00496A9C">
        <w:t> </w:t>
      </w:r>
      <w:r w:rsidRPr="0063129B">
        <w:t>240 EUR (3</w:t>
      </w:r>
      <w:r w:rsidR="00496A9C">
        <w:t> </w:t>
      </w:r>
      <w:r w:rsidRPr="0063129B">
        <w:t>843</w:t>
      </w:r>
      <w:r w:rsidR="00496A9C">
        <w:t> </w:t>
      </w:r>
      <w:r w:rsidRPr="0063129B">
        <w:t>760 EUR speciālistu darba izmaksas un infrastruktūras izmaksas   + 475 480 observācijas funkcijas nodrošināšana) , bet noteikumu projektā ir paredzēts, ka 2027. gadā par šo pakalpojumu maksās 3 273 294 EUR (2 623 978 EUR speciālistu darba izmaksas un infrastruktūras  + 649 316 observācijas funkcijas nodrošināšana), kas pašvaldības uzskatā apdraud neatliekamās palīdzības  pieejamību un kvalitāti, jo nav prognozējama pacientu plūsmas samazināšanas 2027.</w:t>
      </w:r>
      <w:r w:rsidR="00496A9C">
        <w:t> </w:t>
      </w:r>
      <w:r w:rsidRPr="0063129B">
        <w:t>gadā. Tieši pretēji pacientu plūsmā Jelg</w:t>
      </w:r>
      <w:r>
        <w:t>av</w:t>
      </w:r>
      <w:r w:rsidRPr="0063129B">
        <w:t xml:space="preserve">as pilsētas slimnīcas neatliekamās palīdzības </w:t>
      </w:r>
      <w:r>
        <w:t>nodaļa pieaug.</w:t>
      </w:r>
    </w:p>
    <w:p w:rsidR="0063129B" w:rsidRPr="0063129B" w:rsidP="00496A9C" w14:paraId="687697F6" w14:textId="6FD66F7D">
      <w:pPr>
        <w:ind w:firstLine="720"/>
        <w:jc w:val="both"/>
      </w:pPr>
      <w:r w:rsidRPr="0063129B">
        <w:t xml:space="preserve">Jelgavas </w:t>
      </w:r>
      <w:r w:rsidRPr="0063129B">
        <w:t>valstspilsēta</w:t>
      </w:r>
      <w:r>
        <w:t>s</w:t>
      </w:r>
      <w:r>
        <w:t xml:space="preserve"> pašvaldība neatbalsta pediatrijas profila vai neatliekamās medicīniskās palīdzības kapacitātes samazināšanu SIA “Jelgavas pilsētas slimnīca”, uzskatot, ka ir būtiski saglabāt esošo pakalpojumu apjomu, lai nodrošinātu Zemgales reģiona iedzīvotājiem pieejamu un kvalitatīvu veselības aprūpi.</w:t>
      </w:r>
      <w:r>
        <w:t xml:space="preserve"> </w:t>
      </w:r>
      <w:r>
        <w:t>Ņemot vērā faktisko pacientu plūsmu un reģiona iedzīvotāju vajadzības, aicinām nodrošināt slimnīcai pietiekamu finansējumu neatliekamās medicīniskās palīdzības sniegšanai un saglabāt finansējuma apjomu, kas atbilst reālajam pakalpojumu pieprasījumam.</w:t>
      </w:r>
    </w:p>
    <w:p w:rsidR="0063129B" w:rsidRPr="0063129B" w:rsidP="0063129B" w14:paraId="28B09D26" w14:textId="77777777">
      <w:pPr>
        <w:ind w:firstLine="720"/>
        <w:jc w:val="both"/>
      </w:pPr>
      <w:r w:rsidRPr="0063129B">
        <w:t>Pašvaldība ir gatava turpināt dialogu ar Veselības ministriju, lai rastu ilgtspējīgus risinājumus bērnu veselības aprūpes un neatliekamās palīdzības nodrošināšanai Jelgavā un Zemgales reģionā.</w:t>
      </w:r>
    </w:p>
    <w:p w:rsidR="0063129B" w:rsidRPr="0063129B" w:rsidP="0063129B" w14:paraId="271BDD87" w14:textId="77777777">
      <w:pPr>
        <w:jc w:val="both"/>
      </w:pPr>
    </w:p>
    <w:p w:rsidR="00143544" w:rsidP="0063129B" w14:paraId="45DCCE99" w14:textId="77777777">
      <w:pPr>
        <w:jc w:val="both"/>
      </w:pPr>
    </w:p>
    <w:p w:rsidR="00496A9C" w:rsidP="0063129B" w14:paraId="107FF238" w14:textId="77777777">
      <w:pPr>
        <w:jc w:val="both"/>
      </w:pPr>
    </w:p>
    <w:p w:rsidR="00496A9C" w:rsidRPr="0063129B" w:rsidP="0063129B" w14:paraId="177BFFB9" w14:textId="77777777">
      <w:pPr>
        <w:jc w:val="both"/>
      </w:pPr>
    </w:p>
    <w:p w:rsidR="000B3AB4" w:rsidRPr="0063129B" w:rsidP="0063129B" w14:paraId="45DCCE9A" w14:textId="7F3DD5D7">
      <w:pPr>
        <w:tabs>
          <w:tab w:val="left" w:pos="6237"/>
        </w:tabs>
        <w:jc w:val="both"/>
      </w:pPr>
      <w:r w:rsidRPr="0063129B">
        <w:rPr>
          <w:noProof/>
        </w:rPr>
        <w:t>Domes priekšsēdētājs</w:t>
      </w:r>
      <w:r w:rsidRPr="0063129B">
        <w:tab/>
      </w:r>
      <w:r w:rsidRPr="0063129B">
        <w:tab/>
        <w:t xml:space="preserve">                 </w:t>
      </w:r>
      <w:r w:rsidRPr="0063129B" w:rsidR="0094744F">
        <w:rPr>
          <w:noProof/>
        </w:rPr>
        <w:t>M</w:t>
      </w:r>
      <w:r w:rsidRPr="0063129B">
        <w:rPr>
          <w:noProof/>
        </w:rPr>
        <w:t>.</w:t>
      </w:r>
      <w:r w:rsidRPr="0063129B" w:rsidR="0094744F">
        <w:rPr>
          <w:noProof/>
        </w:rPr>
        <w:t>Daģis</w:t>
      </w:r>
    </w:p>
    <w:p w:rsidR="00143544" w:rsidRPr="0063129B" w:rsidP="0063129B" w14:paraId="45DCCE9B" w14:textId="77777777">
      <w:pPr>
        <w:tabs>
          <w:tab w:val="left" w:pos="5670"/>
        </w:tabs>
        <w:jc w:val="both"/>
      </w:pPr>
    </w:p>
    <w:p w:rsidR="00143544" w:rsidP="00143544" w14:paraId="45DCCE9C" w14:textId="77777777">
      <w:pPr>
        <w:tabs>
          <w:tab w:val="left" w:pos="5670"/>
        </w:tabs>
        <w:jc w:val="both"/>
      </w:pPr>
    </w:p>
    <w:p w:rsidR="00143544" w:rsidRPr="00143544" w:rsidP="00143544" w14:paraId="45DCCE9D" w14:textId="28C28F07">
      <w:pPr>
        <w:tabs>
          <w:tab w:val="left" w:pos="5670"/>
        </w:tabs>
        <w:jc w:val="both"/>
        <w:rPr>
          <w:sz w:val="20"/>
          <w:szCs w:val="20"/>
        </w:rPr>
      </w:pPr>
      <w:r>
        <w:rPr>
          <w:noProof/>
          <w:sz w:val="20"/>
          <w:szCs w:val="20"/>
        </w:rPr>
        <w:t>I.</w:t>
      </w:r>
      <w:r w:rsidRPr="00143544">
        <w:rPr>
          <w:noProof/>
          <w:sz w:val="20"/>
          <w:szCs w:val="20"/>
        </w:rPr>
        <w:t>Malahovska</w:t>
      </w:r>
      <w:r w:rsidRPr="00143544">
        <w:rPr>
          <w:sz w:val="20"/>
          <w:szCs w:val="20"/>
        </w:rPr>
        <w:t xml:space="preserve">, </w:t>
      </w:r>
      <w:r>
        <w:rPr>
          <w:sz w:val="20"/>
          <w:szCs w:val="20"/>
        </w:rPr>
        <w:t>630055</w:t>
      </w:r>
      <w:r w:rsidR="00496A9C">
        <w:rPr>
          <w:sz w:val="20"/>
          <w:szCs w:val="20"/>
        </w:rPr>
        <w:t>57</w:t>
      </w:r>
      <w:bookmarkStart w:id="0" w:name="_GoBack"/>
      <w:bookmarkEnd w:id="0"/>
    </w:p>
    <w:p w:rsidR="00143544" w:rsidP="00143544" w14:paraId="45DCCE9E" w14:textId="19BECA8E">
      <w:pPr>
        <w:tabs>
          <w:tab w:val="left" w:pos="5670"/>
        </w:tabs>
        <w:jc w:val="both"/>
        <w:rPr>
          <w:noProof/>
          <w:sz w:val="20"/>
          <w:szCs w:val="20"/>
        </w:rPr>
      </w:pPr>
      <w:hyperlink r:id="rId5" w:history="1">
        <w:r w:rsidRPr="0068006D" w:rsidR="0063129B">
          <w:rPr>
            <w:rStyle w:val="Hyperlink"/>
            <w:noProof/>
            <w:sz w:val="20"/>
            <w:szCs w:val="20"/>
          </w:rPr>
          <w:t>irina.malahovska@jelgava.lv</w:t>
        </w:r>
      </w:hyperlink>
    </w:p>
    <w:p w:rsidR="0063129B" w:rsidRPr="00143544" w:rsidP="00143544" w14:paraId="53BC8203" w14:textId="77777777">
      <w:pPr>
        <w:tabs>
          <w:tab w:val="left" w:pos="5670"/>
        </w:tabs>
        <w:jc w:val="both"/>
        <w:rPr>
          <w:sz w:val="20"/>
          <w:szCs w:val="20"/>
        </w:rPr>
      </w:pPr>
    </w:p>
    <w:sectPr w:rsidSect="006358B4">
      <w:footerReference w:type="default" r:id="rId6"/>
      <w:headerReference w:type="first" r:id="rId7"/>
      <w:footerReference w:type="first" r:id="rId8"/>
      <w:pgSz w:w="11906" w:h="16838" w:code="9"/>
      <w:pgMar w:top="1134" w:right="1134" w:bottom="1134" w:left="1701" w:header="567"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29B" w:rsidRPr="0063129B" w:rsidP="0063129B" w14:paraId="28DE3025" w14:textId="2892FACE">
    <w:pPr>
      <w:pStyle w:val="Footer"/>
      <w:jc w:val="center"/>
      <w:rPr>
        <w:sz w:val="22"/>
        <w:szCs w:val="22"/>
      </w:rPr>
    </w:pPr>
    <w:r w:rsidRPr="00EB186E">
      <w:rPr>
        <w:sz w:val="22"/>
        <w:szCs w:val="22"/>
      </w:rPr>
      <w:t>ŠIS DOKUMENTS IR ELEKTRONISKI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129B" w:rsidP="0063129B" w14:paraId="3AC39742" w14:textId="77777777">
    <w:pPr>
      <w:pStyle w:val="Footer"/>
      <w:jc w:val="center"/>
      <w:rPr>
        <w:sz w:val="22"/>
        <w:szCs w:val="22"/>
      </w:rPr>
    </w:pPr>
  </w:p>
  <w:p w:rsidR="00D1612B" w:rsidRPr="0063129B" w:rsidP="0063129B" w14:paraId="45DCCEAC" w14:textId="21359333">
    <w:pPr>
      <w:pStyle w:val="Footer"/>
      <w:jc w:val="center"/>
      <w:rPr>
        <w:sz w:val="22"/>
        <w:szCs w:val="22"/>
      </w:rPr>
    </w:pPr>
    <w:r w:rsidRPr="00EB186E">
      <w:rPr>
        <w:sz w:val="22"/>
        <w:szCs w:val="22"/>
      </w:rPr>
      <w:t>ŠIS DOKUMENTS IR ELEKTRONISKI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Look w:val="04A0"/>
    </w:tblPr>
    <w:tblGrid>
      <w:gridCol w:w="1418"/>
      <w:gridCol w:w="7643"/>
    </w:tblGrid>
    <w:tr w14:paraId="45DCCEA9" w14:textId="77777777" w:rsidTr="00C242DA">
      <w:tblPrEx>
        <w:tblW w:w="0" w:type="auto"/>
        <w:tblLook w:val="04A0"/>
      </w:tblPrEx>
      <w:tc>
        <w:tcPr>
          <w:tcW w:w="1418" w:type="dxa"/>
          <w:tcBorders>
            <w:top w:val="single" w:sz="4" w:space="0" w:color="auto"/>
            <w:left w:val="nil"/>
            <w:bottom w:val="single" w:sz="4" w:space="0" w:color="auto"/>
            <w:right w:val="nil"/>
          </w:tcBorders>
          <w:vAlign w:val="center"/>
        </w:tcPr>
        <w:p w:rsidR="00C242DA" w:rsidP="00C242DA" w14:paraId="45DCCEA3" w14:textId="77777777">
          <w:pPr>
            <w:pStyle w:val="Header"/>
            <w:jc w:val="center"/>
            <w:rPr>
              <w:rFonts w:ascii="Arial" w:hAnsi="Arial"/>
              <w:b/>
              <w:sz w:val="28"/>
            </w:rPr>
          </w:pPr>
          <w:r>
            <w:rPr>
              <w:rFonts w:ascii="Arial" w:hAnsi="Arial"/>
              <w:b/>
              <w:noProof/>
              <w:sz w:val="28"/>
              <w:lang w:val="en-US" w:eastAsia="en-US"/>
            </w:rPr>
            <w:drawing>
              <wp:inline distT="0" distB="0" distL="0" distR="0">
                <wp:extent cx="723900" cy="866775"/>
                <wp:effectExtent l="0" t="0" r="0" b="9525"/>
                <wp:docPr id="2" name="Picture 1"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gerbs_bw-02"/>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3900" cy="866775"/>
                        </a:xfrm>
                        <a:prstGeom prst="rect">
                          <a:avLst/>
                        </a:prstGeom>
                        <a:noFill/>
                        <a:ln>
                          <a:noFill/>
                        </a:ln>
                      </pic:spPr>
                    </pic:pic>
                  </a:graphicData>
                </a:graphic>
              </wp:inline>
            </w:drawing>
          </w:r>
        </w:p>
      </w:tc>
      <w:tc>
        <w:tcPr>
          <w:tcW w:w="7643" w:type="dxa"/>
          <w:tcBorders>
            <w:top w:val="single" w:sz="4" w:space="0" w:color="auto"/>
            <w:left w:val="nil"/>
            <w:bottom w:val="single" w:sz="4" w:space="0" w:color="auto"/>
            <w:right w:val="nil"/>
          </w:tcBorders>
        </w:tcPr>
        <w:p w:rsidR="00E97785" w:rsidP="00E97785" w14:paraId="45DCCEA4" w14:textId="77777777">
          <w:pPr>
            <w:pStyle w:val="Header"/>
            <w:spacing w:before="120"/>
            <w:rPr>
              <w:rFonts w:ascii="Arial" w:hAnsi="Arial"/>
              <w:b/>
              <w:sz w:val="28"/>
            </w:rPr>
          </w:pPr>
          <w:r>
            <w:rPr>
              <w:rFonts w:ascii="Arial" w:hAnsi="Arial"/>
              <w:b/>
              <w:sz w:val="28"/>
            </w:rPr>
            <w:t>Latvijas Republika</w:t>
          </w:r>
        </w:p>
        <w:p w:rsidR="00E97785" w:rsidRPr="00BA4C9C" w:rsidP="00E97785" w14:paraId="45DCCEA5" w14:textId="77777777">
          <w:pPr>
            <w:pStyle w:val="Header"/>
            <w:ind w:left="33" w:right="-1"/>
            <w:rPr>
              <w:rFonts w:ascii="Arial" w:hAnsi="Arial"/>
              <w:b/>
              <w:sz w:val="52"/>
              <w:szCs w:val="52"/>
            </w:rPr>
          </w:pPr>
          <w:r w:rsidRPr="005A2CAC">
            <w:rPr>
              <w:rFonts w:ascii="Arial" w:hAnsi="Arial"/>
              <w:b/>
              <w:spacing w:val="-6"/>
              <w:sz w:val="38"/>
              <w:szCs w:val="38"/>
            </w:rPr>
            <w:t>Jelgavas valstspilsētas pašvaldības dome</w:t>
          </w:r>
        </w:p>
        <w:p w:rsidR="00E97785" w:rsidP="00E97785" w14:paraId="45DCCEA6" w14:textId="77777777">
          <w:pPr>
            <w:pStyle w:val="Header"/>
            <w:tabs>
              <w:tab w:val="left" w:pos="1440"/>
            </w:tabs>
            <w:ind w:left="33"/>
            <w:jc w:val="center"/>
            <w:rPr>
              <w:rFonts w:ascii="Arial" w:hAnsi="Arial"/>
              <w:sz w:val="10"/>
            </w:rPr>
          </w:pPr>
        </w:p>
        <w:p w:rsidR="00E97785" w:rsidRPr="00727F3B" w:rsidP="00E97785" w14:paraId="45DCCEA7" w14:textId="77777777">
          <w:pPr>
            <w:pStyle w:val="Header"/>
            <w:tabs>
              <w:tab w:val="left" w:pos="1440"/>
            </w:tabs>
            <w:ind w:left="33"/>
            <w:rPr>
              <w:rFonts w:ascii="Arial" w:hAnsi="Arial"/>
              <w:sz w:val="17"/>
              <w:szCs w:val="17"/>
            </w:rPr>
          </w:pPr>
          <w:r w:rsidRPr="00727F3B">
            <w:rPr>
              <w:rFonts w:ascii="Arial" w:hAnsi="Arial"/>
              <w:sz w:val="17"/>
              <w:szCs w:val="17"/>
            </w:rPr>
            <w:t>Lielā iela 11, Jelgava, LV-3001, Latvija</w:t>
          </w:r>
        </w:p>
        <w:p w:rsidR="00C242DA" w:rsidRPr="009B0803" w:rsidP="00E97785" w14:paraId="45DCCEA8" w14:textId="77777777">
          <w:pPr>
            <w:pStyle w:val="Header"/>
            <w:tabs>
              <w:tab w:val="left" w:pos="1440"/>
            </w:tabs>
            <w:spacing w:after="120"/>
            <w:ind w:left="34"/>
            <w:rPr>
              <w:rFonts w:ascii="Arial" w:hAnsi="Arial"/>
              <w:sz w:val="17"/>
              <w:szCs w:val="17"/>
            </w:rPr>
          </w:pPr>
          <w:r w:rsidRPr="00727F3B">
            <w:rPr>
              <w:rFonts w:ascii="Arial" w:hAnsi="Arial"/>
              <w:sz w:val="17"/>
              <w:szCs w:val="17"/>
            </w:rPr>
            <w:t xml:space="preserve">tālrunis: 63005531, 63005538, e-pasts: </w:t>
          </w:r>
          <w:r>
            <w:rPr>
              <w:rFonts w:ascii="Arial" w:hAnsi="Arial"/>
              <w:sz w:val="17"/>
              <w:szCs w:val="17"/>
            </w:rPr>
            <w:t>pasts</w:t>
          </w:r>
          <w:r w:rsidRPr="00727F3B">
            <w:rPr>
              <w:rFonts w:ascii="Arial" w:hAnsi="Arial"/>
              <w:sz w:val="17"/>
              <w:szCs w:val="17"/>
            </w:rPr>
            <w:t>@jelgava.lv</w:t>
          </w:r>
        </w:p>
      </w:tc>
    </w:tr>
  </w:tbl>
  <w:p w:rsidR="005F450A" w:rsidRPr="00C242DA" w:rsidP="00C242DA" w14:paraId="45DCCE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26775746"/>
    <w:multiLevelType w:val="hybridMultilevel"/>
    <w:tmpl w:val="D55234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AB4"/>
    <w:rsid w:val="00012C6E"/>
    <w:rsid w:val="00021DDE"/>
    <w:rsid w:val="000B3AB4"/>
    <w:rsid w:val="00100903"/>
    <w:rsid w:val="00103882"/>
    <w:rsid w:val="00106DE8"/>
    <w:rsid w:val="00143544"/>
    <w:rsid w:val="0015551E"/>
    <w:rsid w:val="00167F75"/>
    <w:rsid w:val="001A7689"/>
    <w:rsid w:val="001B1B3D"/>
    <w:rsid w:val="001C4047"/>
    <w:rsid w:val="00234525"/>
    <w:rsid w:val="00284121"/>
    <w:rsid w:val="0029705A"/>
    <w:rsid w:val="003714E7"/>
    <w:rsid w:val="003B049D"/>
    <w:rsid w:val="00414B10"/>
    <w:rsid w:val="0043121C"/>
    <w:rsid w:val="004575F6"/>
    <w:rsid w:val="00496A9C"/>
    <w:rsid w:val="004B5683"/>
    <w:rsid w:val="004F0E60"/>
    <w:rsid w:val="00524195"/>
    <w:rsid w:val="00526871"/>
    <w:rsid w:val="005706A1"/>
    <w:rsid w:val="005A2CAC"/>
    <w:rsid w:val="005F450A"/>
    <w:rsid w:val="006139B3"/>
    <w:rsid w:val="0063129B"/>
    <w:rsid w:val="006358B4"/>
    <w:rsid w:val="00653BDF"/>
    <w:rsid w:val="0068006D"/>
    <w:rsid w:val="00727F3B"/>
    <w:rsid w:val="007B1083"/>
    <w:rsid w:val="007E5DD2"/>
    <w:rsid w:val="00895CB0"/>
    <w:rsid w:val="00907B7E"/>
    <w:rsid w:val="009269C7"/>
    <w:rsid w:val="0094744F"/>
    <w:rsid w:val="009B0803"/>
    <w:rsid w:val="009B511C"/>
    <w:rsid w:val="009F5D4C"/>
    <w:rsid w:val="00A03630"/>
    <w:rsid w:val="00A06BDA"/>
    <w:rsid w:val="00A21A92"/>
    <w:rsid w:val="00A575CE"/>
    <w:rsid w:val="00AB5207"/>
    <w:rsid w:val="00AC2CBE"/>
    <w:rsid w:val="00B7291C"/>
    <w:rsid w:val="00B908CC"/>
    <w:rsid w:val="00BA4C9C"/>
    <w:rsid w:val="00C242DA"/>
    <w:rsid w:val="00C5064D"/>
    <w:rsid w:val="00C54D1A"/>
    <w:rsid w:val="00C905B9"/>
    <w:rsid w:val="00CB262E"/>
    <w:rsid w:val="00D1612B"/>
    <w:rsid w:val="00D3108D"/>
    <w:rsid w:val="00D33013"/>
    <w:rsid w:val="00DC009C"/>
    <w:rsid w:val="00DE3CA0"/>
    <w:rsid w:val="00E97785"/>
    <w:rsid w:val="00EB186E"/>
    <w:rsid w:val="00EC06E0"/>
    <w:rsid w:val="00EC716A"/>
    <w:rsid w:val="00F24A9C"/>
    <w:rsid w:val="00F47D49"/>
    <w:rsid w:val="00F60AD7"/>
    <w:rsid w:val="00F73BF7"/>
    <w:rsid w:val="00F93EA8"/>
    <w:rsid w:val="00FA4864"/>
    <w:rsid w:val="00FB0D5F"/>
    <w:rsid w:val="00FF7CF3"/>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45DCCE76"/>
  <w15:chartTrackingRefBased/>
  <w15:docId w15:val="{15C750CC-EBA2-4B2F-8F5B-97A3DA14B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sid w:val="00D1612B"/>
    <w:rPr>
      <w:color w:val="0000FF"/>
      <w:u w:val="single"/>
    </w:rPr>
  </w:style>
  <w:style w:type="character" w:styleId="PageNumber">
    <w:name w:val="page number"/>
    <w:basedOn w:val="DefaultParagraphFont"/>
  </w:style>
  <w:style w:type="table" w:styleId="TableGrid">
    <w:name w:val="Table Grid"/>
    <w:basedOn w:val="TableNormal"/>
    <w:rsid w:val="00C242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129B"/>
    <w:pPr>
      <w:spacing w:after="160" w:line="278" w:lineRule="auto"/>
      <w:ind w:left="720"/>
      <w:contextualSpacing/>
    </w:pPr>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pasts@vm.gov.lv" TargetMode="External" /><Relationship Id="rId5" Type="http://schemas.openxmlformats.org/officeDocument/2006/relationships/hyperlink" Target="mailto:irina.malahovska@jelgava.lv" TargetMode="External" /><Relationship Id="rId6" Type="http://schemas.openxmlformats.org/officeDocument/2006/relationships/footer" Target="footer1.xml" /><Relationship Id="rId7" Type="http://schemas.openxmlformats.org/officeDocument/2006/relationships/header" Target="header1.xml" /><Relationship Id="rId8" Type="http://schemas.openxmlformats.org/officeDocument/2006/relationships/footer" Target="footer2.xml" /><Relationship Id="rId9" Type="http://schemas.openxmlformats.org/officeDocument/2006/relationships/theme" Target="theme/theme1.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566</Words>
  <Characters>4398</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Irina Malahovska</cp:lastModifiedBy>
  <cp:revision>11</cp:revision>
  <cp:lastPrinted>2014-08-26T07:25:00Z</cp:lastPrinted>
  <dcterms:created xsi:type="dcterms:W3CDTF">2022-12-05T15:28:00Z</dcterms:created>
  <dcterms:modified xsi:type="dcterms:W3CDTF">2026-06-01T14:27:00Z</dcterms:modified>
</cp:coreProperties>
</file>