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vērtējuma pielīdzināšana noteiktajam minimālajam centralizētā eksāmena procentuālajam slieksnim ir diskriminējoša attiecībā pret skolēniem, kuri centralizēto eksāmenu nav kārtojuši. Gada vērtējums priekšmetā tiek izlikts no summatīvajiem vērtējumiem, kas iegūti atbilstoši MK noteikumu Nr. 747. “Noteikumi par valsts pamatizglītības standartu un pamatizglītības programmu paraugiem” 10. pielikuma 3. punktā noteiktajiem kritērijiem, kas ir nemainīgi. Savukārt, centralizētā eksāmena minimālais slieksnis pa mācību gadiem ir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izstrādājot normatīvo regulējumu ņemt vērā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1. izglītojamiem, kuri nav kārtojuši centralizētos eksāmenus, pamatizglītības sertifikātā norādīto vērtējumu aizstāj ar pamatizglītības ieguvi apliecinošajā izglītības dokumentā norādīto vērtējumu attiecīgajā mācību priekšmetā;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w:t>
            </w:r>
            <w:r w:rsidR="00000000" w:rsidRPr="00000000" w:rsidDel="00000000">
              <w:rPr>
                <w:i w:val="1"/>
                <w:vertAlign w:val="superscript"/>
                <w:rtl w:val="0"/>
              </w:rPr>
              <w:t xml:space="preserve">6</w:t>
            </w:r>
            <w:r w:rsidR="00000000" w:rsidRPr="00000000" w:rsidDel="00000000">
              <w:rPr>
                <w:i w:val="1"/>
                <w:rtl w:val="0"/>
              </w:rPr>
              <w:t xml:space="preserve">1. izglītojamiem, kuri nav kārtojuši centralizētos eksāmenus, pamatizglītības sertifikātā norādīto vērtējumu aizstāj ar pamatizglītības ieguvi apliecinošajā izglītības dokumentā norādīto vērtējumu attiecīgajā mācību priekšmetā, </w:t>
            </w:r>
            <w:r w:rsidR="00000000" w:rsidRPr="00000000" w:rsidDel="00000000">
              <w:rPr>
                <w:b w:val="1"/>
                <w:i w:val="1"/>
                <w:u w:val="single"/>
                <w:rtl w:val="0"/>
              </w:rPr>
              <w:t xml:space="preserve">pielīdzināšanai izmantojot valsts pamatizglītības standartā noteiktos kritērijus skolēna mācību sasniegumu vērtēšanai 10 baļļu skalā</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05.12.2025.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05.12.2025.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