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izvērtēta par vardarbību sodītas personas atbilstība darbam, brīvprātīgajam darbam vai pakalpojuma sniegšanai bērnu iestādēs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12.12.2023.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12.12.2023.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