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noziedzīgi iegūtu līdzekļu legalizācijas, terorisma un proliferācijas finansēšanas novēršanai 2024. - 2026.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Iekšlietu ministrijas izstrādāto Plāna projektu “Pasākumu plāns noziedzīgi iegūtu līdzekļu legalizācijas, terorisma un proliferācijas finansēšanas novēršanai 2024. - 2026. gadam” (ID 23-TA-3269) (turpmāk – Projekts) un izsakām apsvērumus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politikas rezultāts un rezultatīvais rādītājs ir norādīts “Paaugstināta Latvijas NILLTPFN sistēmas efektivitāte”, tomēr LTRK ieskatā no Projektā ietvertā nerodas skaidrība, kā šis politikas rezultāts un rezultatīvais rādītājs tiks mērīts.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pasākumu rezultatīvais rādītājs ir paša pasākuma esamība. Piemēram, 1.2. pasākuma “Izstrādāt atjaunotu nacionālo NILLTPF risku novērtējumu” darbības rezultāts ir “Identificēti, novērtēti un izprasti Latvijai piemītošie NILLTPF riski” un rezultatīvais rādītājs ir “Izstrādāts Nacionālais NILLTPF risku novērtējums par 2023.-2025. gadu”. Tātad faktiski pasākuma rezultatīvais rādītājs ir izstrādāts dokuments. Tāpat arī 1.4. pasākuma “Aktualizēt vadlīnijas jautājumos, kas saistīti ar NILLTPFN, ņemot vērā aktuālos sektoru un citu NILLTPF risku novērtējumus” rezultatīvais rādītājs ir “Aktualizētas vadlīnijas likuma subjektiem”, tātad atkal rezultāts ir jau pats pasākums un izstrādāts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vērš uzmanību, ka no Projekta nerodas skaidrība, kādu mērķi ir plānots sasniegt, kā arī cik un kādā veidā Projekta pasākumi veicina šī mērķa sasniegšanu. Aicinām pievērst lielāku uzmanību birokrātisku prasību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Atzinumi_23-TA-3269.docx</dc:title>
</cp:coreProperties>
</file>

<file path=docProps/custom.xml><?xml version="1.0" encoding="utf-8"?>
<Properties xmlns="http://schemas.openxmlformats.org/officeDocument/2006/custom-properties" xmlns:vt="http://schemas.openxmlformats.org/officeDocument/2006/docPropsVTypes"/>
</file>