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palielināšanu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8. jūnija rīkojumam Nr.327 “Par apropriācijas palielināšanu” 2023.gadā tika palielināta apropriācija Ekonomikas ministrijai resursiem no dotācijas no vispārējiem ieņēmumiem un izdevumiem valsts budžeta programmā 28.00.00 “Ārējās ekonomiskās politikas ieviešana” 1 994 857 euro apmērā, lai nodrošinātu valsts budžeta līdzfinansējumu ārvalstu filmu uzņemšanai Latvijā, pamatojot to ar atbilstošu nodokļu ieņēmumu palielinājumu, attiecīgi lūdzam papildināt anotācijas 1.3.sadaļu ar informāciju par 2023.gadā papildu piešķirtā finansējuma izlietojumu un faktisko nodokļu ieņēmumu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valsts pamatbudžeta ieņēmumu izmaiņās tikai tos nodokļu ieņēmumus, kuri ir attiecināmi uz valsts pamatbudžetu.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iekļautā summa izriet no informācijas, kas sniegta anotācijas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punktā “Cita informācija” norādīt, ka novērtētai ietekmei uz valsts pamatbudžeta ieņēmumiem ir informatīvs raksturs un tā neizraisa nepieciešamību pārskatīt valsts budžeta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pielikums “Rezerves sarakstā iekļautā projekta iesnieguma attiecināmās izmaksas un ar tām saistītie nodokļu maksājumi Latvijā paredzamajā līguma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kā pielikumā norādīto filmu uzņemšanas izmaksas preču un pakalpojumu iegādei ietver PVN. Līdz ar to prognozētajam ar attiecināmajām izmaksām saistītajam PVN ieņēmumu palielinājumam valsts budžetā ir jābūt aprēķinātam nevis piemērojot PVN likmi attiecināmajām izmaksām, bet izdalot PVN daļu no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izmitināšanas pakalpojumiem tūristu mītnēs tiek piemērota PVN samazinātā likme (Pievienotās vērtības nodokļa likuma 42. panta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 tehnikas īres un pakalpojumu izmaksām un kustamā un nekustamā īpašuma nomas vai īres izmaksām (attiecināmo izmaksu tāmes pozīcijas “Filmas uzņemšanas nodrošināšanai nepieciešamās tehnikas īres un pakalpojumu izmaksas (kas nav izdalītas atsevišķās zemāk uzskaitītajās attiecināmo izmaksu tāmes pozīcijās)” un “Filmas uzņemšanai nepieciešamā kustamā un nekustamā īpašuma nomas vai īres izmaksas”) tiek plānoti VSAOI un IIN maksājumi. Lūdzam pārliecināties, ka minētajās pozīcijās nenotiek dubultā ar kustamā īpašuma īri saistīto izmaksu uzskaite un sniegt pielikumā attiecīgo paskaidrojumu vai veikt nepieciešamus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uz attiecināmo izmaksu tāmes pozīciju “Filmas uzņemšanas nodrošināšanai nepieciešamā administratīvā un profesionālā personāla izmaksas” ir attiecināms nosacījums par dzīvesvietas deklarāciju Latvijā, līdzīgi, kā tas ir pozīcijā “Honorāri aktieriem un masu skatu dalībniekiem, kuri piedalījušies filmas veidošanā un kuru dzīvesvieta deklarēta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prognozēto ar attiecināmajām izmaksām saistīto nodokļu ieņēmumu palielinājumu valsts budžetā katram nodoklim atsevišķi nevis nodokļu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1.3.sadaļas punkta </w:t>
            </w:r>
            <w:r w:rsidR="00000000" w:rsidRPr="00000000" w:rsidDel="00000000">
              <w:rPr>
                <w:i w:val="1"/>
                <w:rtl w:val="0"/>
              </w:rPr>
              <w:t xml:space="preserve">“Vai ir izvērtēts prasību un izmaksu samērīgums pret ieguvumiem?” </w:t>
            </w:r>
            <w:r w:rsidR="00000000" w:rsidRPr="00000000" w:rsidDel="00000000">
              <w:rPr>
                <w:rtl w:val="0"/>
              </w:rPr>
              <w:t xml:space="preserve">aprakstā sniegto informāciju, kas dublē Ministru kabineta 2023.gada 8. jūnija rīkojuma Nr.327 “Par apropriācijas palielināšanu” anotācijā norādīto, turklāt nepamato šobrīd rīkojuma projektā paredzēto izmaksu 2 984 598 euro apmērā samērīgumu pret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“Kopš 2022. gada, kad Aģentūra no Nacionālā kino centra pārņēma Programmas administrēšanu,  kopā iesniegti 27 filmu projekti…” anotācijas apakšpunktā iekļauta divas reizes (pie “Problēmas apraksts” un pie “Apraksts”. Lūgums nedublēt šo rindkopu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minēts, ka “Kino nozares sniegtie pakalpojumi būtiski stimulē valsts ekonomikas attīstību un atpazīstamību”. Lūdzam izvērtēt apgalvojuma patiesumu, ka kino nozares sniegtie pakalpojumi būtiski stimulē valsts ekonomikas attīstību, un apsvērt iespēju neakcentēt uzmanību uz ekonomikas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nozare tiek minēta NACE 2.red. F nozare “Māksla, izklaide un atpūta”. Tā ietver ļoti dažādas darbības, kas atbilst dažādām plašas sabiedrības kultūras, izklaides un atpūtas interesēm, tostarp izrādes, muzeju darbību, azartspēles, sporta un atpūtas pasākumus. Tā kā TA attiecas uz kinofilmu producēšanu, būtu korektāk minēt NACE 2.red. 59.11 nozari “Kinofilmu, videofilmu un televīzijas programmu producēšana”. Lūdzam apsvērt iespēju precizēt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ietekmes aprakstā minēts, ka “Nepieciešamību palielināt finanšu līdzekļu apmēru ārvalstu filmu uzņemšanai Latvijā, stimulējot gan Latvijas ekonomikas, gan kino nozares un ar to saistīto pakalpojumu sniedzēju nodarbinātību, atbalsta Latvijas Filmu producentu asociācija un Latvijas Kinoproducentu asociācija”. Lūdzam apsvērt iespēju izņemt šo teikumu, jo: (1) tas jau ir minēts anotācijā (1. sadaļas “Tiesību akta projekta izstrādes nepieciešamība” punktā “Risinājuma apraksts”); (2) tas neatbilst apakšsadaļas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2.2.3. sadaļa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projektā paredzētā līdzfinansējuma rezultātā palielināsies Latvijas uzņēmumu konkurētspēja un eksportspēja”. Apgalvojums ir pārāk vispārīgs. Lūdzam precizēt, uz kādu uzņēmumu konkurētspējas un eksportspējas palielināšanu tas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precizēto finansiālo ietekmi norādīt arī 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2.pielikumā </w:t>
            </w:r>
            <w:r w:rsidR="00000000" w:rsidRPr="00000000" w:rsidDel="00000000">
              <w:rPr>
                <w:i w:val="1"/>
                <w:rtl w:val="0"/>
              </w:rPr>
              <w:t xml:space="preserve">“Rezerves sarakstā iekļautā projekta iesnieguma attiecināmās izmaksas un ar tām saistītie nodokļu maksājumi Latvijā paredzamajā līguma periodā”</w:t>
            </w:r>
            <w:r w:rsidR="00000000" w:rsidRPr="00000000" w:rsidDel="00000000">
              <w:rPr>
                <w:rtl w:val="0"/>
              </w:rPr>
              <w:t xml:space="preserve"> projekta “Dāņu sieviete” prognozēto nodokļu ieņēmumu palielinājums norādītajās izmaksu pozīcijās veido kopsummu 400 035,20 euro, nevis 400 045,20 euro, attiecīgi līdzam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24-TA-411</w:t>
    </w:r>
    <w:r>
      <w:br/>
    </w:r>
    <w:r w:rsidR="00000000" w:rsidRPr="00000000" w:rsidDel="00000000">
      <w:rPr>
        <w:rtl w:val="0"/>
      </w:rPr>
      <w:t xml:space="preserve">Izdrukāts 14.03.2024. 21.21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24-TA-411</w:t>
    </w:r>
    <w:r>
      <w:br/>
    </w:r>
    <w:r w:rsidR="00000000" w:rsidRPr="00000000" w:rsidDel="00000000">
      <w:rPr>
        <w:rtl w:val="0"/>
      </w:rPr>
      <w:t xml:space="preserve">Izdrukāts 14.03.2024. 21.21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Atzinumi_24-TA-411.docx</dc:title>
</cp:coreProperties>
</file>

<file path=docProps/custom.xml><?xml version="1.0" encoding="utf-8"?>
<Properties xmlns="http://schemas.openxmlformats.org/officeDocument/2006/custom-properties" xmlns:vt="http://schemas.openxmlformats.org/officeDocument/2006/docPropsVTypes"/>
</file>