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finanšu tehnoloģiju sektora attīstības stratēģija 2025-2027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“Veicamo pasākumu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tradicionālo aktīvu digitalizācija un norēķinu iespēju paplašināšana, kas ir tieši saistīta ar nekustamo īpašumu kā lielu un svarīgu aktīvu klasi, nākotnē prasīs būtiskus tehniskos risinājumus un ievērojamus finanšu ieguldījumus, kā arī dublēs jau šobrīd Nekustamā īpašuma valsts kadastra informācijas sistēmā un Valsts vienotajā datorizētajā zemesgrāmatā digitāli pieejamo informāciju par nekustamajiem īpašumiem un darījumiem ar tiem. Ievērojot minēto, lūdzam izvērtēt 2.2.1. apakšpunktā ietvertā uzdevuma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“Veicamo pasākumu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2.2.1.punktā definēts uzdevums - </w:t>
            </w:r>
            <w:r w:rsidR="00000000" w:rsidRPr="00000000" w:rsidDel="00000000">
              <w:rPr>
                <w:i w:val="1"/>
                <w:rtl w:val="0"/>
              </w:rPr>
              <w:t xml:space="preserve">Veikt izvērtējumu par iespējām Latvijā vienkāršā un saprotamā veidā žetonizēt  (digitalizēt) aktīvus, kas paplašinātu norēķinu un nodokļu nomaksas ērtākas iespējas</w:t>
            </w:r>
            <w:r w:rsidR="00000000" w:rsidRPr="00000000" w:rsidDel="00000000">
              <w:rPr>
                <w:rtl w:val="0"/>
              </w:rPr>
              <w:t xml:space="preserve">, kura sagaidāmais rezultāts norādīts - </w:t>
            </w:r>
            <w:r w:rsidR="00000000" w:rsidRPr="00000000" w:rsidDel="00000000">
              <w:rPr>
                <w:i w:val="1"/>
                <w:rtl w:val="0"/>
              </w:rPr>
              <w:t xml:space="preserve">Sagatavots izvērtējums par blokķēdes tehnoloģiju pielietojumu, ieviešanas iespējām, finansiāliem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Izziņas par atzinumos sniegtajiem iebildumiem aprakstes informācijā pie Tieslietu ministrijas iebildumiem Nr. 4 un 10 iekļauti divi sagaidāmie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1.Sagatavots izvērtējums, par žetonizācijas iespējām aktīviem,  kas ir nekustamie īpašumi un to darījumi, vērtspapīri un citi aktīvi, kas būtu noderīgi digitāla maka ieviešanā.</w:t>
            </w:r>
            <w:r w:rsidR="00000000" w:rsidRPr="00000000" w:rsidDel="00000000">
              <w:rPr>
                <w:i w:val="1"/>
                <w:rtl w:val="0"/>
              </w:rPr>
              <w:t xml:space="preserve">2.Veikts izvērtējums par blokķēdes tehnoloģiju pielietojumu, ieviešanas iespējām, finansiāliem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izziņas punktus atbilstoši stratēģijā dotajiem uzdevumiem, svītrojot no tiem 1.punktā iekļauto sagaidāmo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Alberinga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25-TA-1771</w:t>
    </w:r>
    <w:r>
      <w:br/>
    </w:r>
    <w:r w:rsidR="00000000" w:rsidRPr="00000000" w:rsidDel="00000000">
      <w:rPr>
        <w:rtl w:val="0"/>
      </w:rPr>
      <w:t xml:space="preserve">Izdrukāts 03.10.2025.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25-TA-1771</w:t>
    </w:r>
    <w:r>
      <w:br/>
    </w:r>
    <w:r w:rsidR="00000000" w:rsidRPr="00000000" w:rsidDel="00000000">
      <w:rPr>
        <w:rtl w:val="0"/>
      </w:rPr>
      <w:t xml:space="preserve">Izdrukāts 03.10.2025.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Atzinumi_25-TA-1771.docx</dc:title>
</cp:coreProperties>
</file>

<file path=docProps/custom.xml><?xml version="1.0" encoding="utf-8"?>
<Properties xmlns="http://schemas.openxmlformats.org/officeDocument/2006/custom-properties" xmlns:vt="http://schemas.openxmlformats.org/officeDocument/2006/docPropsVTypes"/>
</file>