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2018.gada 20.februāra noteikumos Nr.97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19.04.2023.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19.04.2023.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