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apakšsadaļā “Risinājuma apraksts” 2. punktā (Papildināt finansējuma saņēmēja uzkrājamo datus) minēto par noteikumu 6.</w:t>
            </w:r>
            <w:r w:rsidR="00000000" w:rsidRPr="00000000" w:rsidDel="00000000">
              <w:rPr>
                <w:vertAlign w:val="superscript"/>
                <w:rtl w:val="0"/>
              </w:rPr>
              <w:t xml:space="preserve">1</w:t>
            </w:r>
            <w:r w:rsidR="00000000" w:rsidRPr="00000000" w:rsidDel="00000000">
              <w:rPr>
                <w:rtl w:val="0"/>
              </w:rPr>
              <w:t xml:space="preserve"> punktā noteikto prasību kompetences centriem reizi gadā pēc Ekonomikas ministrijas pieprasījuma iesniegt šajā punktā noteikto viedās specializācijas jomas rādītāju progresu, vēršam uzmanību uz to, ka tā kā Kohēzijas politikas vadības informācijas sistēmas ANM modulī šobrīd nav paredzēta RIS3 datu uzkrāšana strukturētu datu lauku veidā, tad, izpildot augstākminēto prasību kompetences centriem būs iespēja projekta progresa pārskatā pievienot datus, piemēram, kā Excel pielikumu. Tādējādi EM tiks nodrošināta informācijas viegla pieejamība vienuviet tālākai apkopošanai un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augstākminēto aicinām izvērtēt, vai, lai nodrošinātu informācijas vienotā veidā saņemšanu no kompetences centriem par RIS3 rādītājiem progresu, nebūtu lietderīgi sadarbībā ar kompetences centriem vienoties par vienu, vienkāršu Excel atskaites formu. Papildus aicinām izvērtēt nepieciešamību salāgot augstākminētās prasības izpildes termiņus MK noteikumu projektā un anotācijā, ņemot vērā to, ka MK noteikumu projekta minēts, ka kompetences centri reizi gadā pēc EM pieprasījuma atskaitās par RIS3 rādītāju progresu, savukārt anotācijā minēts, ka finansējuma saņēmējs uzkrātos datus iesniedz Kohēzijas politikas vadības informācijas sistēmā kopā ar progresa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sadaļā "Pašreizējā situācija" norādīta nekorekta informācija attiecībā uz monitoringa ziņojumu izstrādi. Nacionāli* nav plānota monitoringa ziņojumu izstrāde </w:t>
            </w:r>
            <w:r w:rsidR="00000000" w:rsidRPr="00000000" w:rsidDel="00000000">
              <w:rPr>
                <w:u w:val="single"/>
                <w:rtl w:val="0"/>
              </w:rPr>
              <w:t xml:space="preserve">par katru </w:t>
            </w:r>
            <w:r w:rsidR="00000000" w:rsidRPr="00000000" w:rsidDel="00000000">
              <w:rPr>
                <w:rtl w:val="0"/>
              </w:rPr>
              <w:t xml:space="preserve">no viedās specializācijas (turpmāk – RIS3) jomām, bet gan viens par visām RIS3 specializācijas jomām, un šāda monitoringa ziņojuma izstrāde plānota reizi divos gados (pāra gados), un to kā informatīvo ziņojumu iesniegšanai MK sagatavo EM ciešā sadarbībā ar IZM. Savukārt nepāra gados plānots sagatavot un Latvijas pētniecības un inovāciju stratēģiskajai padomei prezentēt RIS3 jomu progresa pārskatus -kopsavilkumus par katru RIS3 jomu. Lūdzam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politikas programmas 2021.-20207.gadam 25.tabulā ietvertais Tematiskā ieguldījumu priekšnosacījuma Nr.1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reģionālas pārdomātas specializācijas stratēģijas laba pārvaldība" kritēriju izpildes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īstenošanā esoši projekti, lūdzam papildināt anotācijas 1.3. sadaļu ar informāciju, vai, ņemot vērā plānotos grozījumus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būs nepieciešami grozījumi līgumos par projektu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regulējuma interpretāciju, lūdzam precizēt anotācijas 1.3. sadaļas apakšsadaļas "Risinājuma apraksts" pirmspēdējās rindkopas pirmos divus teikumus, ņemot vērā, ka noteikumu projekts minēto jautājumu neregulē. Ņemot vērā minēto, lūdzam attiecīgo anotācijā ietverto informāciju precizēt šādā redakcijā: "Ņemot vērā, ka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minētais Centrālās finanšu un līgumu aģentūras (turpmāk - aģentūra) lēmums par finansējuma saņēmēja apstiprināšanu ir lēmums, kas paredz publiskā finansējuma sadali, uz aģentūras attiecīgajiem nodarbinātajiem attiecināms valsts amatpersonas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nosaukumu, nosakot, ka šie ir 5.1.1.2.i. investīcijas "Atbalsta instruments inovāciju klasteru attīstībai" pirmās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Lai nodrošinātu investīcijas atbilstību principam "nenodari būtisku kaitējumu" saskaņā ar Eiropas Parlamenta un Padomes 2021. gada 12. februāra Regulas 2021/241, ar ko izveido Atveseļošanas un noturības mehānismu, 2. panta 6. punktu, investīcijas ietvaros Atveseļošanas fonda finansējumu nepiešķir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18.</w:t>
            </w:r>
            <w:r w:rsidR="00000000" w:rsidRPr="00000000" w:rsidDel="00000000">
              <w:rPr>
                <w:vertAlign w:val="superscript"/>
                <w:rtl w:val="0"/>
              </w:rPr>
              <w:t xml:space="preserve">1</w:t>
            </w:r>
            <w:r w:rsidR="00000000" w:rsidRPr="00000000" w:rsidDel="00000000">
              <w:rPr>
                <w:rtl w:val="0"/>
              </w:rPr>
              <w:t xml:space="preserve"> punkta kontekstā izvērtēt no Eiropas Komisijas 2024.gada 13.martā elektroniski saņemtos komentārus attiecībā uz principa "nenodari būtisku kaitējumu" nosacījumiem (adresēti arī Ekonomikas ministrijai, EK komentāri par 1.2.1.2.i. investīcijas 2. pasākuma "Inovatīvu produktu un tehnoloģiju izstrāde" īstenošanas noteikumiem) un izvērtēt nepieciešamību veikt precizējumus šajā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(Linda Aveniņa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 organizētai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atbalsts tiek piešķirts ievērojot visus Komisijas 2023. gada 13. decembra Regulas (ES) Nr. 2023/2831 par Līguma par Eiropas Savienības darbību 107. un 108. panta piemērošanu de minimis atbalstam nosacījumus, lūdzam dzēst atsauci uz regulas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Atbalstu projekta iesniedzējam nepiešķir Komisijas regulas Nr. 2023/2831 1. panta 1. punktā noteiktajām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atbalstu nepiešķir arī Komisijas regulas Nr. 2023/2831 1. panta 1. punkta e) un f) noteiktajām darbībām, lūdzam papildināt 110.punktu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Atbalstu projekta iesniedzējam nepiešķir Komisijas regulas Nr. 2023/2831 1.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15.03.2024.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15.03.2024.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Atzinumi_24-TA-204.docx</dc:title>
</cp:coreProperties>
</file>

<file path=docProps/custom.xml><?xml version="1.0" encoding="utf-8"?>
<Properties xmlns="http://schemas.openxmlformats.org/officeDocument/2006/custom-properties" xmlns:vt="http://schemas.openxmlformats.org/officeDocument/2006/docPropsVTypes"/>
</file>