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23-TA-1533: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Sabiedriskā transporta pakalpojumu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otro daļu aiz vārdiem "Pilsonības un migrācijas lietu pārvalde" ar vārdiem "izmantojot datu izplatīšanas un pārvaldības platformu".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projekta 7.pantu paredzēts papildināt Sabiedriskā transporta pakalpojumu likuma 14.</w:t>
            </w:r>
            <w:r w:rsidR="00000000" w:rsidRPr="00000000" w:rsidDel="00000000">
              <w:rPr>
                <w:vertAlign w:val="superscript"/>
                <w:rtl w:val="0"/>
              </w:rPr>
              <w:t xml:space="preserve">1</w:t>
            </w:r>
            <w:r w:rsidR="00000000" w:rsidRPr="00000000" w:rsidDel="00000000">
              <w:rPr>
                <w:rtl w:val="0"/>
              </w:rPr>
              <w:t xml:space="preserve"> panta otro daļu, paredzot, ka informāciju, tostarp personas datus, kas apliecina personas tiesības izmantot braukšanas maksas atvieglojumus, iekļaušanai informācijas sistēmā Autotransporta direkcijai bez atlīdzības Pilsonības un migrācijas lietu pārvalde sniedz, izmantojot Datu izplatīšanas un pārvaldības platformu.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Pilsonības un migrācijas lietu pārvaldei kā Fizisko personu reģistra pārzinim būs nepieciešams samērīgs laiks izveidot atbilstošu tehnisko risinājumu ziņu par politiski represētās personas statusu vai nacionālās pretošanās kustības dalībnieka statusu sniegšanu Autotransporta direkcijai iekļaušanai informācijas sistēmā, izmantojot Datu izplatīšanas un pārvaldības platformu.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tehniskā risinājuma izstrādei un ieviešanai nepieciešami vismaz 6 mēneši, un izstrādi var uzsākt tikai pēc finansējuma piešķiršanas.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papildināt projektu ar pārejas noteikumu normu, paredzot, ka informāciju, tostarp personas datus, kas apliecina personas tiesības izmantot braukšanas maksas atvieglojumus, iekļaušanai informācijas sistēmā no Fizisko personu reģistra, izmantojot Datu izplatīšanas un pārvaldības platformu, nodrošina no brīža, kad ir izveidots attiecīgs tehniskais risinājums. Līdz tehniskā risinājuma izveidei, bet ne ilgāk kā līdz 2025.gada 31.decembrim, Autotransporta direkcija minētās informācijas ievadi informācijas sistēmā veic manuāli.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Vēršama uzmanība, ka attiecīgajā gadījumā informācija tiks sniegta xml failā pēc Autotransporta direkcijas pieprasījuma;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 projekta sākotnējās ietekmes (</w:t>
            </w:r>
            <w:r w:rsidR="00000000" w:rsidRPr="00000000" w:rsidDel="00000000">
              <w:rPr>
                <w:i w:val="1"/>
                <w:rtl w:val="0"/>
              </w:rPr>
              <w:t xml:space="preserve">ex-ante</w:t>
            </w:r>
            <w:r w:rsidR="00000000" w:rsidRPr="00000000" w:rsidDel="00000000">
              <w:rPr>
                <w:rtl w:val="0"/>
              </w:rPr>
              <w:t xml:space="preserve">) novērtējuma ziņojuma (anotācijas) 3.sadaļas apakšsadaļu "Cita informācija" ar tekstu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īstenotu nepieciešamās izmaiņas Fizisko personu reģistrā, Iekšlietu ministrijai (Pilsonības un migrācijas lietu pārvaldei) nepieciešams papildu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Fizisko personu reģistra programmatūras izmaiņu izstrādei datu nodošanai uz Datu izplatīšanas un pārvaldības platformu (prasību analīze un specificēšana, programmatūras izstrāde, testēšana un ieviešanas atbalsts) darbietilpība ir 57 cilvēkdienas (prognozētais darba apjoms noteikts, ievērojot iepriekš veikto informācijas sistēmu programmatūras izstrādes un uzlabošanas darbu izpildei nepieciešamos laika un finanšu resursus. Attiecīgi Pilsonības un migrācijas lietu pārvaldei nepieciešamā papildu finansējuma apjoms ir 35 865 euro (57 cilvēkdienas x 520 euro + 21% PVN). Izstrādātās Fizisko personu reģistra programmatūras turpmākai uzturēšanai ik gadu nepieciešami 5034 euro (8 cilvēkdienas x 520 euro + 21% PVN), kur apmērs noteikts, vadoties no iepriekš izstrādāto sistēmu izveides atbalsta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Satiksmes ministrijai nepieciešams saņemt no Viedās administrācijas un reģionālās attīstības ministrijas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saskaņojumu par iespēju saņemt finansējumu no finanšu līdzekļiem, kas paredzēti Datu izplatīšanas un pārvaldības platformas uzturēšanai un attīstībai.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23-TA-1533</w:t>
    </w:r>
    <w:r>
      <w:br/>
    </w:r>
    <w:r w:rsidR="00000000" w:rsidRPr="00000000" w:rsidDel="00000000">
      <w:rPr>
        <w:rtl w:val="0"/>
      </w:rPr>
      <w:t xml:space="preserve">Izdrukāts 13.08.2024. 17.02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23-TA-1533</w:t>
    </w:r>
    <w:r>
      <w:br/>
    </w:r>
    <w:r w:rsidR="00000000" w:rsidRPr="00000000" w:rsidDel="00000000">
      <w:rPr>
        <w:rtl w:val="0"/>
      </w:rPr>
      <w:t xml:space="preserve">Izdrukāts 13.08.2024. 17.02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Atzinumi_23-TA-1533.docx</dc:title>
</cp:coreProperties>
</file>

<file path=docProps/custom.xml><?xml version="1.0" encoding="utf-8"?>
<Properties xmlns="http://schemas.openxmlformats.org/officeDocument/2006/custom-properties" xmlns:vt="http://schemas.openxmlformats.org/officeDocument/2006/docPropsVTypes"/>
</file>