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Civilās aizsardzības un katastrofas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attīstītāju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līdz 2024. gada 31.novembrim izdot šā likuma 8.panta otrās daļas 8. un 9.punktā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likuma 7.</w:t>
            </w:r>
            <w:r w:rsidR="00000000" w:rsidRPr="00000000" w:rsidDel="00000000">
              <w:rPr>
                <w:vertAlign w:val="superscript"/>
                <w:rtl w:val="0"/>
              </w:rPr>
              <w:t xml:space="preserve">1</w:t>
            </w:r>
            <w:r w:rsidR="00000000" w:rsidRPr="00000000" w:rsidDel="00000000">
              <w:rPr>
                <w:rtl w:val="0"/>
              </w:rPr>
              <w:t xml:space="preserve"> panta otrā un trešā daļa neattiecas uz objektu būvniecību, kas uzsākta līdz grozījumu attiecībā uz šā likuma papildināšanu ar 7.</w:t>
            </w:r>
            <w:r w:rsidR="00000000" w:rsidRPr="00000000" w:rsidDel="00000000">
              <w:rPr>
                <w:vertAlign w:val="superscript"/>
                <w:rtl w:val="0"/>
              </w:rPr>
              <w:t xml:space="preserve">1</w:t>
            </w:r>
            <w:r w:rsidR="00000000" w:rsidRPr="00000000" w:rsidDel="00000000">
              <w:rPr>
                <w:rtl w:val="0"/>
              </w:rPr>
              <w:t xml:space="preserve"> pantu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10.punktu šādā redakcijā: Šā likuma 7.1 panta otrā un trešā daļa neattiecas uz objektu būvniecību, kas uzsākta līdz grozījumu attiecībā uz šā likuma papildināšanu ar 7.1 pantu spēkā stāšanās dienai. Lūdzam precizēt likumprojektu, nosakot, ka 7.1 panta otrā un trešā daļa neattiecas uz būvniecības iecerēm, kuras akceptētas līdz 7.1 panta spēkā stāšanās dienai. Šādi tiktu precīzi definēta būvniecības procesa stadija un tiktu ievērots paļāvības princips, kas neradītu nevajadzīgu nestabilitāti. Lūdzam ņemt vērā, ka būvniecības ieceres grozīšana, vēl jo vairāk būvprojekta izmaiņu izstrādāšana un saskaņošana ir dārgs un laikietilpīgs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Dālderis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06.07.2024.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06.07.2024.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Atzinumi_24-TA-287.docx</dc:title>
</cp:coreProperties>
</file>

<file path=docProps/custom.xml><?xml version="1.0" encoding="utf-8"?>
<Properties xmlns="http://schemas.openxmlformats.org/officeDocument/2006/custom-properties" xmlns:vt="http://schemas.openxmlformats.org/officeDocument/2006/docPropsVTypes"/>
</file>