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“Meža Vērmeles”, Ceraukstes pagastā, Bauskas novadā, daļas pirkšanu projekta “Eiropas standarta platuma 1435 mm dzelzceļa līnijas izbūves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"Rail Baltica projekta īstenošanai nepieciešams atsavināt Nekustamā īpašuma daļu 0.1708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daļu 0.0401 ha platībā Rail Baltica projekta dzelzceļa infrastruktūras izbūvei publiskās lietošanas dzelzceļa infrastruktūras nodalījuma joslā;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daļu 0.0866 ha platībā esoša </w:t>
            </w:r>
            <w:r w:rsidR="00000000" w:rsidRPr="00000000" w:rsidDel="00000000">
              <w:rPr>
                <w:u w:val="single"/>
                <w:rtl w:val="0"/>
              </w:rPr>
              <w:t xml:space="preserve">Bauskas novada pašvaldības ceļa</w:t>
            </w:r>
            <w:r w:rsidR="00000000" w:rsidRPr="00000000" w:rsidDel="00000000">
              <w:rPr>
                <w:rtl w:val="0"/>
              </w:rPr>
              <w:t xml:space="preserve"> “Brunavas ceļš-Liellauki-Lejenieki-Bangas” </w:t>
            </w:r>
            <w:r w:rsidR="00000000" w:rsidRPr="00000000" w:rsidDel="00000000">
              <w:rPr>
                <w:u w:val="single"/>
                <w:rtl w:val="0"/>
              </w:rPr>
              <w:t xml:space="preserve">pārbūves darbiem</w:t>
            </w:r>
            <w:r w:rsidR="00000000" w:rsidRPr="00000000" w:rsidDel="00000000">
              <w:rPr>
                <w:rtl w:val="0"/>
              </w:rPr>
              <w:t xml:space="preserve"> (pašvaldības ceļa nodalījuma 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daļu 0.0441 ha platībā jauna valstij piederoša pašvaldības nozīmes ceļa būvniecībai (pašvaldības ceļa nodalījuma 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arī anotācijas apakšsadaļā "Risinājuma apraksts", atbilstoši likuma “Par autoceļiem” 4. panta trešajai daļai pašvaldību ceļi un to zemes, tai skaitā ceļu zemes nodalījuma joslas, ir attiecīgo pašvaldību īpašums. Likuma "Par autoceļiem" 2. panta otrajā daļā norādīts, ka "autoceļu kompleksā ietilpst: zemes klātne, ceļa braucamā daļa, mākslīgās būves (piemēram, tilti, ceļu pārvadi, tuneļi, estakādes, caurtekas, ūdens novadīšanas ietaises, atbalsta sienas), ceļu inženierbūves (piemēram, autobusu pieturvietas un paviljoni, paātrinājuma joslas, transportlīdzekļu stāvlaukumi, stāvvietas, atpūtas laukumi, sniega aizsargsētas, apstādījumi, veloceliņi un ietves, ceļu sakaru un apgaismojuma līnijas) un satiksmes organizācijas tehniskie līdzekļi (piemēram, ceļa zīmes, luksofori, signālstabiņi, aizsargbarjeras, vertikālais un horizontālais marķējums)". Arī Civillikumā nostiprināts zemes un ēku (būvju) vienotības princips. Tādējādi ceļiem kā inženierbūvēm un zemei zem tiem būtu jāveido vienots nekustamais īpašums. Ņemot vērā minēto, kā arī rīkojuma projekta 2. punktā noteikto par atsavināmās nekustamā īpašuma daļas nostiprināšanu zemesgrāmatā uz valsts vārda Satiksmes ministrijas personā, kā arī to, ka no anotācijas vai paskaidrojošajiem dokumentiem nevar izdarīt secinājumus par minēto pašvaldības ceļu un tā pārbūves darbiem, lūdzam skaidrot situāciju un anotācijā nepieciešamības gadījumā ietvert papildu informāciju saistībā ar anotācijā minēto zemes vienības daļu 0.0866 ha platībā, kas nepieciešama esoša Bauskas novada pašvaldības ceļa “Brunavas ceļš-Liellauki-Lejenieki-Bangas” pārbūves darbiem, piemēram, vai attiecīgās zemes vienības daļas atsavināšanas rezultātā (kontekstā ar veicamajiem pārbūves darbiem) radīsies dalītā īpašuma tiesiskās attiecībās starp valsti un pašvaldību.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ietvert informāciju par to, vai nekustamā īpašuma apgrūtinājums – ceļa servitūta teritorija 0.43 ha, attiecas arī uz rīkojuma projekta 1. punktā minētā nekustamā īpašuma atsavināmo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rīkojuma projekta 2. punktu precizēt atbilstoši faktiskajai situācijai un attiecīgi rīkojuma projekta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normatīvajos aktos noteiktajā kārtībā īpašuma tiesības uz šā rīkojuma 1. punktā minētā nekustamā īpašuma daļu nostiprināt zemesgrāmatā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izdevumus, kas saistīti ar šā rīkojuma 1. punktā minētā nekustamā īpašuma daļas pirkšanu un īpašuma tiesību nostiprināšanu zemesgrāmatā, segt no līdzekļiem, kas paredzēti akciju sabiedrības “RB Rail” un Eiropas Inovācijas un tīklu izpildaģentūras 2015. gada 24. novembrī noslēgtajā līgumā par līdzfinansējumu triju Baltijas valstu ātrgaitas dzelzceļa līnijas Rail Baltica projekta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23-TA-727</w:t>
    </w:r>
    <w:r>
      <w:br/>
    </w:r>
    <w:r w:rsidR="00000000" w:rsidRPr="00000000" w:rsidDel="00000000">
      <w:rPr>
        <w:rtl w:val="0"/>
      </w:rPr>
      <w:t xml:space="preserve">Izdrukāts 05.04.2023.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23-TA-727</w:t>
    </w:r>
    <w:r>
      <w:br/>
    </w:r>
    <w:r w:rsidR="00000000" w:rsidRPr="00000000" w:rsidDel="00000000">
      <w:rPr>
        <w:rtl w:val="0"/>
      </w:rPr>
      <w:t xml:space="preserve">Izdrukāts 05.04.2023.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Atzinumi_23-TA-727.docx</dc:title>
</cp:coreProperties>
</file>

<file path=docProps/custom.xml><?xml version="1.0" encoding="utf-8"?>
<Properties xmlns="http://schemas.openxmlformats.org/officeDocument/2006/custom-properties" xmlns:vt="http://schemas.openxmlformats.org/officeDocument/2006/docPropsVTypes"/>
</file>