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atkārtoti vērš uzmanību tam,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Civilā dienesta veicējiem paredzētā 300 eiro kompensācija faktiski nenosedz visus izdevumus, kas dienestā iesauktajam rodas no dienesta veikšanas - naktsmītni, ēdināšanu, transportu u.c. Uzskatām, ka kompensācija nedrīkst būt zemāka par valstī noteikto minimālo algu, lai dienēšana nebūtu finansiālais slogs un iesaukšana tajā neradītu bažas par iesaucamā finansiālo stāvokli ne VACD dienēšanas laikā, ne pēc tam. VACD tiks īstenots 40 stundas nedēļā, kas nozīmē, ka iesauktajam nav iespējams to savienot ar algotu darbu, tomēr tāpat jaunietim ir izdevumi par dzīvesvietu, komunālajiem pakalpojumiem, rēķiniem u.c., kuri arī paralēli dienestam ir jāapmaksā.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nepieciešams nodrošināt dienējošajiem gan ēdināšanu, gan dzīvesvietu dienesta laikā, lai neradītu papildu izdevumus, ko ar kompensāciju nav iespējams segt.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informatīvajā ziņojumā tiek norādīts uz principu, ka VACD iespēju robežās tiks īstenots iespējami tuvu iesaucamo dzīvesvietai, nodrošinot dzīvojamo telpu vai iespēju pildīt dienestu tajā administratīvajā teritorijā, no kuras ir iespējams katru dienu atgriezties viņa deklarētajā dzīvesvietā, nesedzot transporta izdevumus, tiek radīts finansiālais slogs jauniešiem. Līdz ar to rosinām apsvērt iespēju īstenot VACD arī pašvaldību līmenī, lai nodrošinātu, ka VACD iesauktajiem ir fiziski un finansiāli pieejams arī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13.03.2023.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13.03.2023.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