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17. jūnija noteikumos Nr. 340 "Noteikumi par apdrošināšanas atlīdzības apmēru un aprēķināšanas kārtību par personai nodarītajiem nemateriālajiem zaudējumiem"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2014. gada 17. jūnija noteikumos Nr. 340 "Noteikumi par apdrošināšanas atlīdzības apmēru un aprēķināšanas kārtību par personai nodarītajiem nemateriālajiem zaudējumiem"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Noteikumu projekta 8.3.2.apakšpunktā vārdu "aizgādībā" aizstāt ar vārdu "apgādībā". Vēršam uzmanību, ka saskaņā ar Civillikuma 177.pantu aizgādība ir vecāku tiesības un pienākums rūpēties par nepilngadīgu bērnu. </w:t>
            </w:r>
            <w:r w:rsidR="00000000" w:rsidRPr="00000000" w:rsidDel="00000000">
              <w:rPr>
                <w:u w:val="single"/>
                <w:rtl w:val="0"/>
              </w:rPr>
              <w:t xml:space="preserve">Līdz ar to termins "aizgadība" tiek lietots tikai attiecībā uz nepilngadīgiem bērniem</w:t>
            </w:r>
            <w:r w:rsidR="00000000" w:rsidRPr="00000000" w:rsidDel="00000000">
              <w:rPr>
                <w:rtl w:val="0"/>
              </w:rPr>
              <w:t xml:space="preserve">. Savukārt Noteikumu projekta 8.3.2.apakšpunkts tiek attiecināts uz pilngadīgu apgādībā esošu personu, kas ieguvusi I invaliditātes grupu (pie tam invaliditātes grupas tiek noteiktas tikai pilngadīgām personām un bērniem invaliditāti neiedala grupās). Tādējādi 8.3.2.apakšpunkts nosaka pienākumu iesniegt dokumentu, kas pamato, </w:t>
            </w:r>
            <w:r w:rsidR="00000000" w:rsidRPr="00000000" w:rsidDel="00000000">
              <w:rPr>
                <w:u w:val="single"/>
                <w:rtl w:val="0"/>
              </w:rPr>
              <w:t xml:space="preserve">kā apgādībā (nevis aizgādībā) apgādājamais atrodas.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8.3.2. dokumentu, kas pamato, kā apgādībā apgādājamais atrodas;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Dace Kampenusa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22-TA-993</w:t>
    </w:r>
    <w:r>
      <w:br/>
    </w:r>
    <w:r w:rsidR="00000000" w:rsidRPr="00000000" w:rsidDel="00000000">
      <w:rPr>
        <w:rtl w:val="0"/>
      </w:rPr>
      <w:t xml:space="preserve">Izdrukāts 07.07.2023.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22-TA-993</w:t>
    </w:r>
    <w:r>
      <w:br/>
    </w:r>
    <w:r w:rsidR="00000000" w:rsidRPr="00000000" w:rsidDel="00000000">
      <w:rPr>
        <w:rtl w:val="0"/>
      </w:rPr>
      <w:t xml:space="preserve">Izdrukāts 07.07.2023.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