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īstenojamiem pasākumiem, lai veicinātu aktīvāku publisko pasūtītāju iesaisti zaudējumu atgūšanā, kas tiem radušies organizētajos iepirkumos tirgus dalībnieku īstenoto konkurences tiesību pārkāpumu dēļ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28.07.2023. 15.41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28.07.2023. 15.41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