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Pieslēguma ierīkošanas izmaksas, ieskaitot pievienotās vērtības nodokli, kas aprēķinātas atbilstoši noteikumiem par sistēmas pieslēgumu elektroenerģijas sadales sistēmai, tiek finansētas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10. punktā ir minētas, ka izmaksas par pieslēguma projektēšanas darbu veikšanu sistēmas operatoram tiek segtas 100% apmērā no valsts budžeta līdzekļiem, savukārt MK noteikumu projekta 13.punktā ir minēts, ka maksimāli pieejamais finansējums aizsargātajam lietotājam ir 2000 euro. MK noteikumu projekta 14.2. apakšpunktā ir minēts, ka no valsts budžeta līdzekļiem tiek segti 50 % nepieciešamā finansējuma atbilstoši šo noteikumu 24.  un 25. punktā noteiktajam. MK noteikumu 24.punktā ir dota atsauce uz MK noteikumu projekta 10.punktu, kurā tiek regulētas projektēšanas izmaksas, no tā var secināt, ka projektēšanas izmaksas valsts segs 50% apmērā (tiek segti 100% apmērā radušās valsts izmaksas 50%apmērā), savukārt otrus 50% segtu sistēmas operators.  Vēršam uzmanību, ka sistēmas pieslēguma noteikumu ļoti skaidri nosaka, ka projektēšanas izmaksas neietilpst pieslēguma maksā, un tās pilnā apmērā sedz sistēmas lietotājs (SPRK 03.06.2021. lēmuma Nr.1/8 11.2.apakšpunkts). Lai nodrošinātu skaidru normas piemērošanu un salāgošanu ar citiem normatīvajiem aktiem, lūdzam precizēt MK noteikumu 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50 % no būvdarbu izmaksām vai slodzes vienības izbūves izmaksām, kas ietvertas pieslēguma maksā sedz sadales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pārējo pieslēguma maksas daļu, kas jāsedz galalietotājam, atbilstoši šo noteikumu 24. un 25. punktā noteiktajam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14.05.2024.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14.05.2024.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