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tehnisku kļūdu projekta 30. punktā izteiktajā noteikumu 1. pielikuma 3.3.1. apakškritērijā, jo no tā pašreiz nav saprotams, kāds tieši ir apakškritērijs (proti, pašreiz norādīts "Projekta iesniegumā"). Alternatīvi aicinām anotācijā skaidrot apakškritērija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30.05.2024.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30.05.2024.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Atzinumi_24-TA-516.docx</dc:title>
</cp:coreProperties>
</file>

<file path=docProps/custom.xml><?xml version="1.0" encoding="utf-8"?>
<Properties xmlns="http://schemas.openxmlformats.org/officeDocument/2006/custom-properties" xmlns:vt="http://schemas.openxmlformats.org/officeDocument/2006/docPropsVTypes"/>
</file>