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"III Rīcībpolitikas un pasākumi mērķu sasniegšanai" pie 3.4.7.1. pasākuma "Izveidot mērķēta atbalsta sistēma enerģijas izmaksu mazināšanai enerģētiskai nabadzībai pakļautajām mājsaimniecībām" atbildīgās institūcijas. Esošajā redakcijā pie atbildīgajām institūcijām ir norādīta KEM un LM. Šāds atbildības sadalījums nav saprotams, jo par normatīvo regulējumu un IKT risinājumu primāri atbildīga ir KEM, savukārt līdzatbildīgās ir LM, FM, IeM un EM. Attiecīgi lūdzam vai nu atstāt kā atbildīgo tikai KEM vai norādīt visas ministrijas, kuras ir līdzatbildīgas par minēto pasākumu.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"3.4.7. Enerģētiskā nabadzība un enerģijas pieejamība" otrās rindkopas pēdējo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nepieciešamības gadījumā nepieciešams nodrošināt minimālo ienākumu līmeni visām mājsaimniecībām, turklāt tās var nodrošināt arī mājokļa pabalstu mājsaimniecībām, kas ietver izmaksas par elektrību un apkuri."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2023.gada 1.jūlija tika ieviesta minimālo ienākumu reforma, kā rezultātā palielinājās sociālās palīdzības ietvaros sniegtā atbalsta apjoms mājsaimniecībām ar zemiem ienākumiem attiecībā uz garantētā minimālā ienākuma pabalstu un mājokļa pabalstu. Turklāt no 2021.gada 1.jūlija tika ieviestas valstī vienotas mājokļa pabalsta aprēķināšanai izmantojamās izdevumu pozīciju minimālās normas, t.sk. attiecībā uz elektroenerģiju un apkuri. Tādējādi mājsaimniecībām ar zemiem ienākumiem tiek segti visi ar mājokli saistītie izdevumi minimālā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"3.4.7. Enerģētiskā nabadzība un enerģijas pieejamība" otrās rindkopas pirmo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 enerģētiskās nabadzības novēršanai Latvijā ir, galvenokārt, ar sociālās politikas palīdzību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nabadzības novēršana, galvenokārt, tiek risināta sociālās politikas ietvaros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3.2.3. sadaļā labot 91.lpp. trešo rindkopu (3.2.3.5. Daudzdzīvokļu ēku energoefektivitātes darbību ietvaros atbalsta enerģētikas nabadzības riskam pakļautajiem iedzīvotājiem sniegšanas..), precizējot pirmā teikuma pēdējo palīgteikumu " [...] lai tādējādi šiem iedzīvotājiem būtu iespējams iesaistīties šajos ēku energoefektivitātes uzlabošanas darbībās un </w:t>
            </w:r>
            <w:r w:rsidR="00000000" w:rsidRPr="00000000" w:rsidDel="00000000">
              <w:rPr>
                <w:u w:val="single"/>
                <w:rtl w:val="0"/>
              </w:rPr>
              <w:t xml:space="preserve">lai šādi iedzīvotāji nebūtu šķērslis </w:t>
            </w:r>
            <w:r w:rsidR="00000000" w:rsidRPr="00000000" w:rsidDel="00000000">
              <w:rPr>
                <w:rtl w:val="0"/>
              </w:rPr>
              <w:t xml:space="preserve">šo darbību īstenošanai vai lēmumu par šo darbību īstenošanu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 vai noteiktas iedzīvotāju grupas nevar tikt uzskatītas par šķērsli. Šķēršļus rada apstākļi vai kādi noteikti priekšnosacījumi. Turklāt minētais formulējums veido negatīvu attieksmi pret iedzīvotājiem ar zemiem ienākumiem. Piedāvājam to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lai tādējādi šiem iedzīvotājiem būtu iespējams iesaistīties šajos ēku energoefektivitātes uzlabošanas darbībās un </w:t>
            </w:r>
            <w:r w:rsidR="00000000" w:rsidRPr="00000000" w:rsidDel="00000000">
              <w:rPr>
                <w:u w:val="single"/>
                <w:rtl w:val="0"/>
              </w:rPr>
              <w:t xml:space="preserve">lai šo iedzīvotāju finansiālo resursu ierobežojumi un nespēja uzņemties papildu finansiālās saistības, kā arī izpratnes un zināšanu trūkums nebūtu šķērslis</w:t>
            </w:r>
            <w:r w:rsidR="00000000" w:rsidRPr="00000000" w:rsidDel="00000000">
              <w:rPr>
                <w:rtl w:val="0"/>
              </w:rPr>
              <w:t xml:space="preserve"> šo darbību īstenošanai vai lēmumu par šo darbību īstenošanu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27.06.2024.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27.06.2024.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