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Latvijas Republikas Uzņēmumu reģistru"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anotācijā sniegtajai informācijai, likumprojekts ir saistīts ar likumprojektu “Grozījumi Noziedzīgi iegūtu līdzekļu legalizācijas un terorisma un proliferācijas finansēšanas novēršanas likumā” (23-TA-1575) un tiem ir jāstājas spēkā vienlaikus, uzskatām, ka informācija par to īstenošanai nepieciešamo finansējumu un tā avotu ir norādāma tikai viena likumprojekta anotācijā (to nav nepieciešams dublēt abos). Ņemot vērā, ka saistītā likumprojekta (23-TA-1575) anotācijā ir norādīts, ka nepieciešamais finansējums tiks nodrošināts Pasākumu plāna noziedzīgi iegūtu līdzekļu legalizācijas, terorisma un proliferācijas finansēšanas novēršanai 2023.–2025. gadam 5.4. pasākuma ietvaros, veicot finansējuma pārdali no budžeta resora "74. Gadskārtējā valsts budžeta izpildes procesā pārdalāmais finansējums" programmas 10.00.00 "Noziedzīgi iegūtu līdzekļu legalizācijas un terorisma finansēšanas novēršana" uz Tieslietu ministrijas budžeta apakšprogrammu 06.01.00 "Juridisko personu reģistrācija" 2024.gadam 102 995 euro apmērā un 2025. gadam un turpmāk katru gadu 10 350 euro apmērā, un MK sēdes protokollēmuma projektā ir iekļauts atbilstošs uzdevums Finanšu ministrijai pēc likumprojekta pieņemšanas Saeimā precizēt TM budžeta izdevumus, lūdzam precizēt likumprojekta anotācijas 3.sadaļu, svītrojot tajā iekļauto tabulu un norādot, ka informācija par likumprojekta īstenošanai nepieciešamo finansējumu ir iekļauta saistītā likumprojekta (23-TA-1575)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reģistrs ziņas juridisko veidojumu patieso labuma guvēju reģistrā reģistrē, pamatojoties uz juridiskā veidojuma pilnvarnieka (pārvaldnieka) pieteikumu un par ziņu reģistrāciju pieņem attiecīgu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identificēt likuma "Par Latvijas Republikas Uzņēmumu reģistru" (turpmāk - likums) 18.</w:t>
            </w:r>
            <w:r w:rsidR="00000000" w:rsidRPr="00000000" w:rsidDel="00000000">
              <w:rPr>
                <w:vertAlign w:val="superscript"/>
                <w:rtl w:val="0"/>
              </w:rPr>
              <w:t xml:space="preserve">28A</w:t>
            </w:r>
            <w:r w:rsidR="00000000" w:rsidRPr="00000000" w:rsidDel="00000000">
              <w:rPr>
                <w:rtl w:val="0"/>
              </w:rPr>
              <w:t xml:space="preserve"> panta pirmajā daļā vārdus "attiecīgu lēmumu" - kādu lēmumu var pieņemt Uzņēmumu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reģistrē ziņas juridisko veidojumu patieso labuma guvēju reģistrā, pamatojoties uz juridiskā veidojuma pilnvarnieka (pārvaldnieka) pieteikumu, un pieņem lēmumu par ziņu reģistrāciju vai atteikumu reģistrēt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Lēmums par ziņu reģistrāciju juridisko veidojumu patieso labuma guvēju reģistrā stājas spēkā ar tā parakstīšanas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w:t>
            </w:r>
            <w:r w:rsidR="00000000" w:rsidRPr="00000000" w:rsidDel="00000000">
              <w:rPr>
                <w:vertAlign w:val="superscript"/>
                <w:rtl w:val="0"/>
              </w:rPr>
              <w:t xml:space="preserve">28C</w:t>
            </w:r>
            <w:r w:rsidR="00000000" w:rsidRPr="00000000" w:rsidDel="00000000">
              <w:rPr>
                <w:rtl w:val="0"/>
              </w:rPr>
              <w:t xml:space="preserve"> panta pirmo daļu, Uzņēmumu reģistrs var pieņemt lēmumu par atteikumu reģistrēt ziņas. Līdz ar to 18.</w:t>
            </w:r>
            <w:r w:rsidR="00000000" w:rsidRPr="00000000" w:rsidDel="00000000">
              <w:rPr>
                <w:vertAlign w:val="superscript"/>
                <w:rtl w:val="0"/>
              </w:rPr>
              <w:t xml:space="preserve">28C</w:t>
            </w:r>
            <w:r w:rsidR="00000000" w:rsidRPr="00000000" w:rsidDel="00000000">
              <w:rPr>
                <w:rtl w:val="0"/>
              </w:rPr>
              <w:t xml:space="preserve"> panta otrā daļa ir jāpapildina, un ar kuru brīdi stāsies spēkā lēmums par atteikumu reģistrēt ziņas. Minētajās tiesību normās nav noregulēts, kādos termiņos ir jānovērš trūkumi pieteikumā vai arī tas būs noteikts Uzņēmumu reģistra lēmumā?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Nolūkā identificēt juridisko veidojumu, par kura patiesajiem labuma guvējiem ir reģistrētas ziņas juridisko veidojumu patieso labuma guvēju reģistrā, attiecīgajam juridiskajam veidojumam piešķir identifikatoru. Identifikators nav uzskatāms par juridiskā veidojuma reģistrācijas vai nodokļu maksātāja numuru un nav izmantojams juridiskā veidojuma identifikācijai ārpus šā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w:t>
            </w:r>
            <w:r w:rsidR="00000000" w:rsidRPr="00000000" w:rsidDel="00000000">
              <w:rPr>
                <w:vertAlign w:val="superscript"/>
                <w:rtl w:val="0"/>
              </w:rPr>
              <w:t xml:space="preserve">28A </w:t>
            </w:r>
            <w:r w:rsidR="00000000" w:rsidRPr="00000000" w:rsidDel="00000000">
              <w:rPr>
                <w:rtl w:val="0"/>
              </w:rPr>
              <w:t xml:space="preserve">panta trešajā daļā vārdus "attiecīgajam juridiskajam veidojumam" un "identifikators". Likumā "Par Latvijas Republikas Uzņēmumu reģistru" ir lietots termins "Uzņēmumu reģistra piešķirtais vienotais resursu identifikators".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Pieteikumu un tam pievienotos dokumentus ziņu reģistrācijai juridisko veidojumu patieso labuma guvēju reģistrā un izmaiņām reģistrētajās ziņās iesniedz elektroniski atbilstoši šā likuma 4.4 panta sestajā daļā noteiktajam un atbilstoši Noziedzīgi iegūtu līdzekļu legalizācijas un terorisma un proliferācijas finansēšanas novēršanas likumā noteiktajam pienākumam un termiņiem ziņu iesniegšanai Uzņēmumu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likuma 4.</w:t>
            </w:r>
            <w:r w:rsidR="00000000" w:rsidRPr="00000000" w:rsidDel="00000000">
              <w:rPr>
                <w:vertAlign w:val="superscript"/>
                <w:rtl w:val="0"/>
              </w:rPr>
              <w:t xml:space="preserve">4</w:t>
            </w:r>
            <w:r w:rsidR="00000000" w:rsidRPr="00000000" w:rsidDel="00000000">
              <w:rPr>
                <w:rtl w:val="0"/>
              </w:rPr>
              <w:t xml:space="preserve"> panta sestā daļa tiks izteikta jaunā redakcijā, kas nosaka pieteikuma iesniedzēja iespēju iesniegt pieteikumu elektroniski vai papīra formātā pa pastu. Līdz ar to ir jautājums, vai atbilstoši likuma 18.</w:t>
            </w:r>
            <w:r w:rsidR="00000000" w:rsidRPr="00000000" w:rsidDel="00000000">
              <w:rPr>
                <w:vertAlign w:val="superscript"/>
                <w:rtl w:val="0"/>
              </w:rPr>
              <w:t xml:space="preserve">28B </w:t>
            </w:r>
            <w:r w:rsidR="00000000" w:rsidRPr="00000000" w:rsidDel="00000000">
              <w:rPr>
                <w:rtl w:val="0"/>
              </w:rPr>
              <w:t xml:space="preserve">pirmajā daļā noteiktajam ir paredzēts, ka juridiskā veidojuma pilnvarnieks (pārvaldnieks) sniedz pieteikumu tikai elektroniskā formā? Lūdzam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28B </w:t>
            </w:r>
            <w:r w:rsidR="00000000" w:rsidRPr="00000000" w:rsidDel="00000000">
              <w:rPr>
                <w:rtl w:val="0"/>
              </w:rPr>
              <w:t xml:space="preserve">pirmajā daļā veikt precizējumus: aizstāt vārdus un skaitļus "likuma 4.</w:t>
            </w:r>
            <w:r w:rsidR="00000000" w:rsidRPr="00000000" w:rsidDel="00000000">
              <w:rPr>
                <w:vertAlign w:val="superscript"/>
                <w:rtl w:val="0"/>
              </w:rPr>
              <w:t xml:space="preserve">4</w:t>
            </w:r>
            <w:r w:rsidR="00000000" w:rsidRPr="00000000" w:rsidDel="00000000">
              <w:rPr>
                <w:rtl w:val="0"/>
              </w:rPr>
              <w:t xml:space="preserve"> panta sestajā daļā" ar vārdiem un skaitļiem "likuma 4.</w:t>
            </w:r>
            <w:r w:rsidR="00000000" w:rsidRPr="00000000" w:rsidDel="00000000">
              <w:rPr>
                <w:vertAlign w:val="superscript"/>
                <w:rtl w:val="0"/>
              </w:rPr>
              <w:t xml:space="preserve">4</w:t>
            </w:r>
            <w:r w:rsidR="00000000" w:rsidRPr="00000000" w:rsidDel="00000000">
              <w:rPr>
                <w:rtl w:val="0"/>
              </w:rPr>
              <w:t xml:space="preserve"> panta sestajā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Pieteikumā ziņu reģistrācijai norāda ziņas, kas saskaņā ar Noziedzīgi iegūtu līdzekļu legalizācijas un terorisma un proliferācijas finansēšanas novēršanas likumu reģistrējamas juridisko veidojumu patieso labuma guvēju reģistrā. Pieteikumā izmaiņu reģistrācijai vai juridiskā veidojuma izbeigšanas reģistrācijai norāda ziņas atbilstoši izmaiņu būtībai.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28</w:t>
            </w:r>
            <w:r w:rsidR="00000000" w:rsidRPr="00000000" w:rsidDel="00000000">
              <w:rPr>
                <w:rtl w:val="0"/>
              </w:rPr>
              <w:t xml:space="preserve"> panta otrajā daļā ir norādīts, ka juridiskā veidojuma pilnvarnieks (pārvaldnieks) var iesniegt pieteikumu par juridiskā veidojuma izbeigšanu. Līdz ar to, kurā no normatīvajiem aktiem tiks atrunāti juridiskā veidojuma izbeigšanas gadījumi. Ja nav paredzēts to atrunāt šajā likumā, lūgums aprakstīt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Pieteikumam pievieno dokumentus, kas pamato pieteikumā norādītās ziņas, tostarp dokumentu, kas apstiprina patieso labuma guvēju identificējošās informācijas atbilstību (notariāli apliecinātu personu apliecinošā dokumenta kopiju, ārvalsts iedzīvotāju reģistra izziņu vai citus minētajiem dokumentiem pielīdzināmus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papildināt likuma 18.</w:t>
            </w:r>
            <w:r w:rsidR="00000000" w:rsidRPr="00000000" w:rsidDel="00000000">
              <w:rPr>
                <w:vertAlign w:val="superscript"/>
                <w:rtl w:val="0"/>
              </w:rPr>
              <w:t xml:space="preserve">28B</w:t>
            </w:r>
            <w:r w:rsidR="00000000" w:rsidRPr="00000000" w:rsidDel="00000000">
              <w:rPr>
                <w:rtl w:val="0"/>
              </w:rPr>
              <w:t xml:space="preserve"> panta trešajā daļā pirms vārdiem "patieso labuma guvēju" ar vārdiem "juridiskā veidojuma".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Pieteikumam pievieno dokumentus, kas pamato pieteikumā norādītās ziņas, tostarp dokumentu, kas apstiprina juridiskā veidojuma patieso labuma guvēju identificējošās informācijas atbilstību (notariāli apliecinātu personu apliecinošā dokumenta kopiju, ārvalsts iedzīvotāju reģistra izziņu vai citus minētajiem dokumentiem pielīdzināmus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pieteikumā norādītās ziņas ir neskaidras vai nesatur visu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atšķirību starp likuma 18.</w:t>
            </w:r>
            <w:r w:rsidR="00000000" w:rsidRPr="00000000" w:rsidDel="00000000">
              <w:rPr>
                <w:vertAlign w:val="superscript"/>
                <w:rtl w:val="0"/>
              </w:rPr>
              <w:t xml:space="preserve">28C</w:t>
            </w:r>
            <w:r w:rsidR="00000000" w:rsidRPr="00000000" w:rsidDel="00000000">
              <w:rPr>
                <w:rtl w:val="0"/>
              </w:rPr>
              <w:t xml:space="preserve"> panta otrās daļas 2. un 3. punktu. Proti, 2.punkts nosaka, ka pieteikumā norādītas ziņas (..) nesatur visu nepieciešamo informāciju, taču 3. punkts - nav iesniegti visi nepieciešamie dokumenti, kas pamato reģistrējamās ziņas saskaņā ar Noziedzīgi iegūtu līdzekļu legalizācijas un terorisma un proliferācijas finansēšanas novēršanas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veic ziņu par patieso labuma guvēju pārbaudi, tātad nodrošina to publisko ticamību, līdz ar to Finanšu ministrijas ieskatā 2. punktu ir nepieciešams precizēt, ka pieteikumā norādītas ziņas ir neskaidras vai kļūdainas (nepareizas).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pieteikumā norādītās ziņas ir neskaidras vai kļūdainas;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nav iesniegti visi nepieciešamie dokumenti, kas pamato reģistrējamās ziņas saskaņā ar Noziedzīgi iegūtu līdzekļu legalizācijas un terorisma un proliferācijas finansēšanas novēršanas likumā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atšķirību starp likuma 18.</w:t>
            </w:r>
            <w:r w:rsidR="00000000" w:rsidRPr="00000000" w:rsidDel="00000000">
              <w:rPr>
                <w:vertAlign w:val="superscript"/>
                <w:rtl w:val="0"/>
              </w:rPr>
              <w:t xml:space="preserve">28C</w:t>
            </w:r>
            <w:r w:rsidR="00000000" w:rsidRPr="00000000" w:rsidDel="00000000">
              <w:rPr>
                <w:rtl w:val="0"/>
              </w:rPr>
              <w:t xml:space="preserve"> panta otrās daļas 2. un 3. punktu. Proti, 2.punkts nosaka, ka pieteikumā norādītas ziņas (..) nesatur visu nepieciešamo informāciju, taču 3. punkts - nav iesniegti visi nepieciešamie dokumenti, kas pamato reģistrējamās ziņas saskaņā ar Noziedzīgi iegūtu līdzekļu legalizācijas un terorisma un proliferācijas finansēšanas novēršanas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veic ziņu par patieso labuma guvēju pārbaudi, tātad nodrošina to publisko ticamību, līdz ar to Finanšu ministrijas ieskatā 2. punktu ir nepieciešams precizēt, ka pieteikumā norādītas ziņas ir neskaidras vai kļūdainas (nepareizas).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"49. Šā likuma 4.</w:t>
            </w:r>
            <w:r w:rsidR="00000000" w:rsidRPr="00000000" w:rsidDel="00000000">
              <w:rPr>
                <w:vertAlign w:val="superscript"/>
                <w:rtl w:val="0"/>
              </w:rPr>
              <w:t xml:space="preserve">10</w:t>
            </w:r>
            <w:r w:rsidR="00000000" w:rsidRPr="00000000" w:rsidDel="00000000">
              <w:rPr>
                <w:rtl w:val="0"/>
              </w:rPr>
              <w:t xml:space="preserve"> panta divpadsmito daļu un 4.</w:t>
            </w:r>
            <w:r w:rsidR="00000000" w:rsidRPr="00000000" w:rsidDel="00000000">
              <w:rPr>
                <w:vertAlign w:val="superscript"/>
                <w:rtl w:val="0"/>
              </w:rPr>
              <w:t xml:space="preserve">15</w:t>
            </w:r>
            <w:r w:rsidR="00000000" w:rsidRPr="00000000" w:rsidDel="00000000">
              <w:rPr>
                <w:rtl w:val="0"/>
              </w:rPr>
              <w:t xml:space="preserve"> panta pirmo daļu attiecībā uz ziņu par juridisko veidojumu patieso labuma guvēju pieejamību attiecīgi atvērto datu veidā un reģistrācijas lietas publiskajā daļā piemēro no 2025. gada 6. janvāra. Līdz tam Uzņēmumu reģistrs ziņu par juridiskā veidojuma patiesajiem labuma guvējiem pieejamību nodrošina Uzņēmumu reģistra tīmekļvietnē www.ur.gov.lv.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noteikumi papildināti ar 49. punktu, kura otrais teikums paredz, ka līdz 2023. gada 6. janvārim Uzņēmumu reģistrs ziņu pieejamību nodrošina www.ur.gov.lv. Piedāvājam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šajā punktā norādītajam datumam Uzņēmumu reģistrs ziņu par juridiskā veidojuma patiesajiem labuma guvējiem pieejamību nodrošina Uzņēmumu reģistra tīmekļvietnē www.ur.gov.lv.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tieši ir saglabājams likumā "Par Latvijas Republikas Uzņēmumu reģistru" no Covid-19 infekcijas izplatības pārvaldības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norādītajā risinājuma aprakstā, kur rasts risinājums transponēt Direktīvas 2018/843 31. panta 3.a punkta pirmo, otro un trešo daļu un 31. panta 9. punkta otro daļu, nav norādīts, kāda tiesību norma ir grozīta likumā. Ierosinām papildināt risinājuma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 apakšpunktā norādīto pēdējo rindkopu rosinām precīzi norādīt likumprojekta nosaukumu un tiesību akta numuru TAP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ir spēkā Covid-19 infekcijas izplatības pārvaldības likuma regulējums, kuru plānots atcelt ar likumprojektu "Grozījumi Covid-19 infekcijas izplatības pārvaldības likumā", ņemot vērā plānoto Covid-19 infekcijas izplatības pārvaldības likuma darbības izbeigšanos."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ir spēkā Covid-19 infekcijas izplatības pārvaldības likuma regulējums, kuru plānots atzīt par spēkā zaudējušu (skat. likumprojektu " Par Covid-19 infekcijas izplatības  pārvaldības likuma atzīšanu par spēku zaudējušu”, [tiesību akta numurs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ietekmē/varētu ietekmēt arī informācijas par patiesajiem labuma guvējiem saņēmējus un juridiskā veidojuma pilnvarniekus (pārvaldniekus), kas var būt arī fiziska persona. Rosinām precizēt atbildi uz šo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apakšpunktā rosinām norādīt "Grozījumi Ministru kabineta noteikumi Nr. 664 “Noteikumi par valsts nodevu, kas maksājama par ierakstu izdarīšanu uzņēmumu reģistra žurnālā un komercreģistrā, kā arī iesniedzamo dokumentu reģistrēšanu” vai likumprojekts "Grozījumi Ministru kabineta noteikumi Nr. 664 “Noteikumi par valsts nodevu, kas maksājama par ierakstu izdarīšanu uzņēmumu reģistra žurnālā un komercreģistrā, kā arī iesniedzamo dokumentu reģistrēšanu”.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Saukuma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23-TA-1467</w:t>
    </w:r>
    <w:r>
      <w:br/>
    </w:r>
    <w:r w:rsidR="00000000" w:rsidRPr="00000000" w:rsidDel="00000000">
      <w:rPr>
        <w:rtl w:val="0"/>
      </w:rPr>
      <w:t xml:space="preserve">Izdrukāts 01.09.2023.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23-TA-1467</w:t>
    </w:r>
    <w:r>
      <w:br/>
    </w:r>
    <w:r w:rsidR="00000000" w:rsidRPr="00000000" w:rsidDel="00000000">
      <w:rPr>
        <w:rtl w:val="0"/>
      </w:rPr>
      <w:t xml:space="preserve">Izdrukāts 01.09.2023.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Atzinumi_23-TA-1467.docx</dc:title>
</cp:coreProperties>
</file>

<file path=docProps/custom.xml><?xml version="1.0" encoding="utf-8"?>
<Properties xmlns="http://schemas.openxmlformats.org/officeDocument/2006/custom-properties" xmlns:vt="http://schemas.openxmlformats.org/officeDocument/2006/docPropsVTypes"/>
</file>