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Biozinātņu un tehnoloģiju universitātes nekustamā īpašuma attīstības plānu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Latvijas Biozinātņu un tehnoloģiju universitātes Nekustamā īpašuma attīstības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(LBTU Padomes lēmums Nr. 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(VAS "Privatizācijas aģentūra" 2019.gada 1.februāra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(Dobeles novada pāsvaldības 2023.gada 11.maija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(LBTU Padomes lēmums Nr.36 _Pīlītes)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(LBTU Padomes lēmums Nr.35_Pils)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(ZG_nodalījums_Matera-26_Jelgava)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(ZG_nodalījums_Dobeles_43_Jelgava)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(ZG_nodalījums_Driksas_1_Jelgava)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(ZG_nodalījums_Lielā_4_Jelgava)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(ZG_nodalījums_Pumpura_7_Jelgava)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(ZG_nodalījums_Aviacijas_49_Jelgava)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(ZG_nodalījums_Pumpura 7B_Jelgava)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(ZG_nodalījums_Paula Lejiņa_2A_Jelgava)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(ZG_nodalījums_Tērvetes-91D_Jelgava)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(ZG_nodalījums_Zemkopības institūts_19_Jelgava)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(ZG_nodalījums_Vecauces_Ķieģeļceplis)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(ZG_nodalījums_Rūsiņas)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(ZG_nodalījums_Klabji)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(ZG_nodalījums_Sudmaļi)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(ZG_ndoalījums_Glūdaiņi)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(ZG_nodalījums_Ledaiņi)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(ZG_nodalījums_Vecauces_meži)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(ZG_nodalījums_Kāle)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(ZG_nodalījums_Kalvas)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(ZG_nodalījums_Strēļi)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(ZG_nodalījums_Meža pētišanas_stacija_46250020026)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(ZG_nodalījums_Meža pētīšanas stacija_46760040148)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(ZG_nodalījums_Dzelznieki)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(ZG_nodalījums_Mežveveri)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(ZG_nodalījums_Gaiļi)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(ZG_nodalījums_Slavietas)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(ZG_nodalījums_Pīlītes)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(ZG_nodalījums_Misas_Mušķi)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(ZG_nodalījums_Kalēji)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(ZG_nodalījums_Mežvecupes)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(ZG_nodalījums_Vecupe)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(ZG_nodalījums_Viesvecupe)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(MK_rīkojums_29.07.2008_rik_451)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(MK_rikojums_30.06.2010_rik_363)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(MK_rikojums_30.06.2011_rik_285)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(MK_rikojums_21.05.2013_rik_203)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(MK_rikojums_26.10.2016_rik_621)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(LBTU 08.01.2024 vēstule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(ZG_nodalījums_zeme_Tērvetes 91A)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(ZG_nodalījums_Mācitājmāja)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(ZG_nodalījums_Tīruļi)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(Stokker_UR_dati)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(LV_publikācija)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(VZD_dati_Mācitājmāja)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(Zemkopības institūts_VZD_dati_būves_ekspl)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(LBTU 21.10.2022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(Dobeles novada pašvaldības 07.12.2022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(Aktuāla Zemesgrāmatu apliecība "Mežvecupes")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(VZD_Aviācijas_49_Jelgava)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(VZD_Dobeles_43_Jelgava)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(VZD_Driksas_1_Jelgava)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(VZD_Dzelznieki)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(VZD_Gaiļi)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(VZD_Glūdaiņi)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(VZD_Kalēji)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(VZD_Kalvas)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(VZD_Kāle)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(VZD_Klabji)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(VZD_Kreses)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(VZD_Ledaiņi)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(VZD_Lielā_4_Jelgava)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(VZD_Mātera_26_Jelgava)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(VZD_Meža_pētīšanas_stacija_4625_002_0026)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(VZD_Meža_pētīšanas_stacija_4676_004_0148)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(VZD_Mežvecupes)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(VZD_Mežvēveri)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(VZD_Misas_Mušķi)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(VZD_Paula_Lējiņa_2A_Jelgava)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(VZD_Pils)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(VZD_Pilsmalas)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(VZD_Pīlītes)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(VZD_Pumpura_7_Jelgava)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(VZD_Pumpura_7B_Jelgava)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(VZD_Rūsiņas)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(VZD_Slavietas)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(VZD_Strēļi)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(VZD_Sudmaļi)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(VZD_Tērvetes_91D_Jelgava)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(VZD_Vecauces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(VZD_Vecauces_Ķieģeļceplis)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(VZD_Vecupe)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(VZD_Viesvecupe)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(VZD_Zemkopības institūts_19)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(Nodalījums_46760040255_Pilsmalas_)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(LBTU_020524_vēstule)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(140524_Dobeles_nov_pasv_atbilde)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ņemot vērā likumos paredzētas zemes īpašnieka tiesības, nekustamā īpašuma “Zemkopības institūts 19” izsoles noteikumos tiks iekļauts nosacījums par zemes īpašnieka pirmpirkuma tiesībām. Ievērojot minēto LBTU, organizējot atsavināšanas procesu, laikus rakstveidā informēs zemes īpašnieku par nodomu uzsākt nekustamā īpašuma atsavināšanu, kā arī par atsavināšanas procesa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sniegt skaidrojumu, saskaņā ar kādu normatīvo aktu regulējumu šajā gadījumā Aizkraukles evanģeliski luteriskajai draudzei ir pirmpirkuma tiesība uz būvju nekustamo īpašumu “Zemkopības institūts 19”, ņemot vērā, ka anotācijā norādīts, ka tai ir pirmpirkuma tiesība gan saskaņā ar likuma “Par atjaunotā Latvijas Republikas 1937. gada Civillikuma ievada, mantojuma tiesību un lietu tiesību daļas spēkā stāšanās laiku un piemērošanas kārtību” 14.panta otro un trešo daļu, gan likuma “Par zemes privatizāciju lauku apvidos” 10.panta pirmo daļu, gan arī Publiskas personas mantas atsavināšanas likuma 1.panta ceturtās daļas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Publiskas personas mantas atsavināšanas likuma 11.panta trešo daļu, v</w:t>
            </w:r>
            <w:r w:rsidR="00000000" w:rsidRPr="00000000" w:rsidDel="00000000">
              <w:rPr>
                <w:u w:val="single"/>
                <w:rtl w:val="0"/>
              </w:rPr>
              <w:t xml:space="preserve">ienlaikus ar sludinājumu personai, kuras īpašuma tiesības nostiprinātas zemesgrāmatā un kurai ir pirmpirkuma tiesības, nosūtāms paziņojums par izsoli</w:t>
            </w:r>
            <w:r w:rsidR="00000000" w:rsidRPr="00000000" w:rsidDel="00000000">
              <w:rPr>
                <w:rtl w:val="0"/>
              </w:rPr>
              <w:t xml:space="preserve">, norādot, ka šīs tiesības tā var izmantot tikai tad, ja to rakstveidā piesaka sludinājumā norādītajā termiņā. Papildus norādām, ka Publiskas personas mantas atsavināšanas likuma 14.panta pirmā daļa nosaka, j</w:t>
            </w:r>
            <w:r w:rsidR="00000000" w:rsidRPr="00000000" w:rsidDel="00000000">
              <w:rPr>
                <w:u w:val="single"/>
                <w:rtl w:val="0"/>
              </w:rPr>
              <w:t xml:space="preserve">a izsludinātajā termiņā ir saņemts pirmpirkuma tiesību izmantošanas pieteikums no personas, kurai ir pirmpirkuma tiesības un kura nav minēta šā likuma 4.panta ceturtajā daļā</w:t>
            </w:r>
            <w:r w:rsidR="00000000" w:rsidRPr="00000000" w:rsidDel="00000000">
              <w:rPr>
                <w:rtl w:val="0"/>
              </w:rPr>
              <w:t xml:space="preserve">, tā var iegūt publiskas personas mantu par izsolē nosolīto augstāko cenu. Šai personai 10 dienu laikā no izsoles rezultātu apstiprināšanas jāpaziņo izsoles rīkotājam par pirmpirkuma tiesību izmantošanu, jānoslēdz pirkuma līgums un jāsamaksā augstākā nosolītā cena, ja izsoles noteikumos nav paredzēta citāda samaksas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 norādīto, aicinām nepieciešamības gadījumā attiecīgi precizēt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23-TA-3166</w:t>
    </w:r>
    <w:r>
      <w:br/>
    </w:r>
    <w:r w:rsidR="00000000" w:rsidRPr="00000000" w:rsidDel="00000000">
      <w:rPr>
        <w:rtl w:val="0"/>
      </w:rPr>
      <w:t xml:space="preserve">Izdrukāts 10.06.2024. 14.59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23-TA-3166</w:t>
    </w:r>
    <w:r>
      <w:br/>
    </w:r>
    <w:r w:rsidR="00000000" w:rsidRPr="00000000" w:rsidDel="00000000">
      <w:rPr>
        <w:rtl w:val="0"/>
      </w:rPr>
      <w:t xml:space="preserve">Izdrukāts 10.06.2024. 14.59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Atzinumi_23-TA-3166.docx</dc:title>
</cp:coreProperties>
</file>

<file path=docProps/custom.xml><?xml version="1.0" encoding="utf-8"?>
<Properties xmlns="http://schemas.openxmlformats.org/officeDocument/2006/custom-properties" xmlns:vt="http://schemas.openxmlformats.org/officeDocument/2006/docPropsVTypes"/>
</file>