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sākotnējās ietekmes novērtējuma ziņojumā (turpmāk - anotācija) norādīts: "Likumprojekts paredz efektivizēt kārtību, kādā apcietinātais lūdz atļauju atvadīties no miruša radinieka izmeklēšanas cietuma teritorijā. Šobrīd Likuma 13.</w:t>
            </w:r>
            <w:r w:rsidR="00000000" w:rsidRPr="00000000" w:rsidDel="00000000">
              <w:rPr>
                <w:vertAlign w:val="superscript"/>
                <w:rtl w:val="0"/>
              </w:rPr>
              <w:t xml:space="preserve">2</w:t>
            </w:r>
            <w:r w:rsidR="00000000" w:rsidRPr="00000000" w:rsidDel="00000000">
              <w:rPr>
                <w:rtl w:val="0"/>
              </w:rPr>
              <w:t xml:space="preserve"> pants noteic, ka apcietinātais ar rakstveida iesniegumu izmeklēšanas cietuma priekšniekam var lūgt atļauju atvadīties no miruša radinieka vai laulātā izmeklēšanas cietuma teritorijā izmeklēšanas cietuma administrācijas pārstāvja klātbūtnē (vizuālās kontroles apstākļos). Iesniegumā apcietinātais norāda vēlamo atvadīšanās datumu un laiku. Iesniegumam apcietinātais pievieno miršanas apliecības kopiju un radniecību vai laulību apliecinošu dokumentu kopijas. Lai efektivizētu minēto kārtību un mazinātu birokrātiju, projekts paredz noteikt, ka nevis apcietinātais iesniegs dokumentu kopijas, bet izmeklēšanas cietuma priekšnieka norīkota amatpersona vai darbinieks ne vēlāk kā nākamajā darbdienā pārbauda minētos apstākļus Fizisko personu reģistrā. Saskaņā ar Likuma 13. panta pirmās daļas 1. punktu par radinieku Likuma izpratnē uzskatāmi vecāki, aizbildnis, aizgādnis, bērni, brāļi, māsas, vecvecāki, mazbērni. </w:t>
            </w:r>
            <w:r w:rsidR="00000000" w:rsidRPr="00000000" w:rsidDel="00000000">
              <w:rPr>
                <w:u w:val="single"/>
                <w:rtl w:val="0"/>
              </w:rPr>
              <w:t xml:space="preserve">Līdz ar to izmeklēšanas cietums Fizisko personu reģistrā pārliecināsies par apcietinātā sniegtās informācijas patiesumu, pārbaudot ziņas par apcietinātā bērniem, vecākiem, laulāto vai partneri (vārds, uzvārds, personas kods)</w:t>
            </w:r>
            <w:r w:rsidR="00000000" w:rsidRPr="00000000" w:rsidDel="00000000">
              <w:rPr>
                <w:rtl w:val="0"/>
              </w:rPr>
              <w:t xml:space="preserve">. Tā kā atbilstoši Fizisko personu reģistra likuma 11. pantā noteiktajam Fizisko personu reģistrā tiek iekļautas ziņas par personas bērniem, vecākiem, laulāto un partnerību, bet netiek iekļautas ziņas par personas brāļiem, māsām, vecvecākiem un mazbērniem, šādas ziņas (vārds, uzvārds, personas kods), ar kurām var identificēt radiniekus, attiecīgi tiks iegūtas, apstrādājot apcietinātā vecāka datus (ja nepieciešams apzināt apcietinātā vecvecāku, brāli, māsu) vai bērna datus (ja nepieciešams apzināt apcietinātā mazbērnus).".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no anotācijā norādītā nav viennozīmīgi saprotams vai Fizisko personu reģistrā paredzēts pārbaudīt arī radinieka miršanas faktu (datumu). Ja paredzēts, ka izmeklēšanas cietuma priekšnieka norīkotā persona Fizisko personu reģistrā pārbaudīs ne tikai radniecību, bet arī miršanas faktu, attiecīgi būtu jāpapildina anotācija, norādot, ka no Fizisko personu reģistra tiks iegūtas un apstrādātas arī ziņas par personas miršanas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19.11.2025.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19.11.2025.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