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marta noteikumos Nr. 136 "Noteikumi par revīzijas pakalpojumu kvalitātes kontroles prasību ievērošanas pārbaudi un pilnvaroto pārstāvju kvalifikācijas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Finanšu ministrijas pilnvarots pārstāvis (turpmāk – pilnvarotais pārstāvis) pārbauda revīzijas pakalpojumu kvalitātes kontroles prasību ievērošanu (turpmāk – pārbaude) tai zvērinātu revidentu komercsabiedrībai vai zvērinātam revidentam, kas sniedz revīzijas pakalpojumus sabiedriskas nozīmes struktūrai (turpmāk – zvērinātu revidentu prakse), pilnvaroto pārstāvju kvalifikācijas prasības, pārbaudes protokolā ietveramās ziņas, kā arī pārbaužu programmas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2009. gada 3. februāra noteikumu Nr. 108 "Normatīvo aktu projektu sagatavošanas noteikumi" 100. punktā noteikto, atkārtoti lūdzam precizēt Ministru kabineta noteikumu projekta 1. punktā ietverto Noteikumu 1. punktu atbilstoši Ministru kabinetam Revīzijas pakalpojumu likuma 35.</w:t>
            </w:r>
            <w:r w:rsidR="00000000" w:rsidRPr="00000000" w:rsidDel="00000000">
              <w:rPr>
                <w:vertAlign w:val="superscript"/>
                <w:rtl w:val="0"/>
              </w:rPr>
              <w:t xml:space="preserve">1</w:t>
            </w:r>
            <w:r w:rsidR="00000000" w:rsidRPr="00000000" w:rsidDel="00000000">
              <w:rPr>
                <w:rtl w:val="0"/>
              </w:rPr>
              <w:t xml:space="preserve"> panta ceturtās daļas trešajā teikumā dotajam pilnvarojumam, piemēram, paredzot, ka Noteikumi nosaka revīzijas pakalpojumu kvalitātes kontroles prasību ievērošanas pārbaudes kārtību, Finanšu ministrijas pilnvaroto pārstāvju kvalifikācijas prasības, pārbaudes protokolā ietveramās ziņas, kā arī pārbaužu programmas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r w:rsidR="00000000" w:rsidRPr="00000000" w:rsidDel="00000000">
              <w:rPr>
                <w:vertAlign w:val="superscript"/>
                <w:rtl w:val="0"/>
              </w:rPr>
              <w:t xml:space="preserve">1</w:t>
            </w:r>
            <w:r w:rsidR="00000000" w:rsidRPr="00000000" w:rsidDel="00000000">
              <w:rPr>
                <w:rtl w:val="0"/>
              </w:rPr>
              <w:t xml:space="preserve"> ir ieguvusi Revīzijas pakalpojumu likuma 35.</w:t>
            </w:r>
            <w:r w:rsidR="00000000" w:rsidRPr="00000000" w:rsidDel="00000000">
              <w:rPr>
                <w:vertAlign w:val="superscript"/>
                <w:rtl w:val="0"/>
              </w:rPr>
              <w:t xml:space="preserve">2</w:t>
            </w:r>
            <w:r w:rsidR="00000000" w:rsidRPr="00000000" w:rsidDel="00000000">
              <w:rPr>
                <w:rtl w:val="0"/>
              </w:rPr>
              <w:t xml:space="preserve"> pantā minēto pieredzi ilgtspējas jomā, ja pilnvarotais pārstāvis veic šo noteikumu VI.</w:t>
            </w:r>
            <w:r w:rsidR="00000000" w:rsidRPr="00000000" w:rsidDel="00000000">
              <w:rPr>
                <w:vertAlign w:val="superscript"/>
                <w:rtl w:val="0"/>
              </w:rPr>
              <w:t xml:space="preserve">1</w:t>
            </w:r>
            <w:r w:rsidR="00000000" w:rsidRPr="00000000" w:rsidDel="00000000">
              <w:rPr>
                <w:rtl w:val="0"/>
              </w:rPr>
              <w:t xml:space="preserve"> nodaļā minētās pārbaudes procedūras;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Regulējumu, kas saistīts ar ilgtspējas ziņojuma apliecinājuma pakalpojumu, paredzēts iekļaut Revīzijas pakalpojumu likumā ar likumprojektu "Grozījumi Revīzijas pakalpojumu likumā" (Nr. 628/Lp14), kas ir pieņemts Saeimā 1. lasījumā un atzīts par steidzamu. Ņemot vērā to, ka projekta 23. punktā ietvertajā regulējumā ir atsauce uz normu, kas Revīzijas pakalpojumu likumā tiks ietverta ar likumprojektu, savukārt projekta 26., 27. un 28. punktā ir ietverts regulējums, kas saistīts ar ilgtspējas ziņojuma apliecinājuma pakalpojumu, projekta 23., 26., 27. un 28. punkts nevar stāties spēkā pirms likumprojekta. Ievērojot minēto, atkārtoti lūdzam papildināt projektu ar attiecīgām spēkā stāšanās normām, kā arī precizēt anotācijas 1.2.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un aizpildīt anotācijas 5.1. apakšsadaļu un 5.4. apakšsadaļas 1. tabulu, tajā ietverot informāciju par </w:t>
            </w:r>
            <w:r w:rsidR="00000000" w:rsidRPr="00000000" w:rsidDel="00000000">
              <w:rPr>
                <w:i w:val="1"/>
                <w:rtl w:val="0"/>
              </w:rPr>
              <w:t xml:space="preserve">Eiropas Parlamenta un Padomes 2014. gada 16. aprīļa Regulas (ES) Nr. 537/2014 par īpašām prasībām attiecībā uz obligātajām revīzijām sabiedriskas nozīmes struktūrās un ar ko atceļ Komisijas Lēmumu 2005/909/EK</w:t>
            </w:r>
            <w:r w:rsidR="00000000" w:rsidRPr="00000000" w:rsidDel="00000000">
              <w:rPr>
                <w:rtl w:val="0"/>
              </w:rPr>
              <w:t xml:space="preserve"> (turpmāk - Regula Nr. 537/2014) 26. panta ieviešanu projekta 28. punktā, ņemot vērā tajā ietverto atsauci uz regulas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pēc būtības projekta 22. punktā, šķiet, ir ieviests Regulas Nr. 537/2014 26. panta 5. punkta "a" apakšpunkts, attiecīgi aicinām izvērtēt un aizpildīt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anotācijā minēto, atkārtoti aicinām izvērtēt, vai projektā patiešām nav pārņemtas kādas anotācijā minētās Eiropas Savienības direktīvas vai direktīvu prasības. No anotācijā sniegtā skaidrojuma var noprast, ka direktīvu prasības jau ir pārņemtas ar likumprojektu “Grozījumi Revīzijas pakalpojumu likumā” un netiek pārņemtas projektā, tomēr aicinām sniegt nepārprotamu skaidrojumu par minēto anotācijā vai izziņā. Ja izvērtējuma rezultātā tomēr tiek secināts, ka projektā tiek pārņemta kāda Eiropas Savienības direktīvas prasība vai prasības, lūdzam attiecīgi aizpildīt anotācijas 5. sadaļu, tostarp 5.4. apakšsadaļas 1. tabulu, kā arī noteikumu beigās ietvert informatīvo atsauci uz Eiropas Savienības direktīvu vai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ir Latvijas Republikā vai ārvalstīs ieguvusi augstāko profesionālo vai akadēmisko izglītību (izņemot pirmā līmeņa vai īsā cikla profesionālo augstāko izglītību) ekonomikas, vadības, finanšu jomā vai tiesību zinātnēs;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projekta 22. punktā ietverto Noteikumu 23.3. apakšpunktu atbilstoši Augstskolu likumā lietotajai terminoloģijai, svītrojot vārdus "pirmā līmeņa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24-TA-915</w:t>
    </w:r>
    <w:r>
      <w:br/>
    </w:r>
    <w:r w:rsidR="00000000" w:rsidRPr="00000000" w:rsidDel="00000000">
      <w:rPr>
        <w:rtl w:val="0"/>
      </w:rPr>
      <w:t xml:space="preserve">Izdrukāts 27.08.2024. 08.29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24-TA-915</w:t>
    </w:r>
    <w:r>
      <w:br/>
    </w:r>
    <w:r w:rsidR="00000000" w:rsidRPr="00000000" w:rsidDel="00000000">
      <w:rPr>
        <w:rtl w:val="0"/>
      </w:rPr>
      <w:t xml:space="preserve">Izdrukāts 27.08.2024. 08.29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Atzinumi_24-TA-915.docx</dc:title>
</cp:coreProperties>
</file>

<file path=docProps/custom.xml><?xml version="1.0" encoding="utf-8"?>
<Properties xmlns="http://schemas.openxmlformats.org/officeDocument/2006/custom-properties" xmlns:vt="http://schemas.openxmlformats.org/officeDocument/2006/docPropsVTypes"/>
</file>