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13. jūlija noteikumos Nr. 405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ietvaros ietvert skaidrojumu par izstrādāto grozījumu ietekmi uz īstenošanā esošo Valsts probācijas dienesta projektu Nr. 4.3.4.6/1/23/I/001 "Atbalsts probācijas klientu resocializācijai ", kā arī projekta mērķu un uzraudzības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"Pašreizējā situācija" Eiropas Sociālā fonda Plus programmas materiālās nenodrošinātības mazināšanai 2021.–2027. gadam pārdalīto finansējuma apmēru </w:t>
            </w:r>
            <w:r w:rsidR="00000000" w:rsidRPr="00000000" w:rsidDel="00000000">
              <w:rPr>
                <w:b w:val="1"/>
                <w:rtl w:val="0"/>
              </w:rPr>
              <w:t xml:space="preserve">30 395 560,00 euro </w:t>
            </w:r>
            <w:r w:rsidR="00000000" w:rsidRPr="00000000" w:rsidDel="00000000">
              <w:rPr>
                <w:rtl w:val="0"/>
              </w:rPr>
              <w:t xml:space="preserve">(nevis 30,5 milj. euro), kas kopumā tika pārdalīts no Eiropas Savienības kohēzijas politikas programmas 2021.–2027. gadam elastības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skat. tiesību akta lietu: "Grozījums Ministru kabineta 2022. gada 21. jūnija noteikumos Nr. 381 "Eiropas Sociālā fonda Plus programmas materiālās nenodrošinātības mazināšanai 2021.–2027. gadam īstenošanas noteikumi"" (25-TA-418).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"Pašreizējā situācija" ar šobrīd spēkā esošo Ministru kabineta 2023. gada 13. jūlija noteikumu Nr. 405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 7.punktā norādīto finansējuma apmēru, lai nodrošinātu finansējuma apmēra </w:t>
            </w:r>
            <w:r w:rsidR="00000000" w:rsidRPr="00000000" w:rsidDel="00000000">
              <w:rPr>
                <w:b w:val="1"/>
                <w:rtl w:val="0"/>
              </w:rPr>
              <w:t xml:space="preserve">pirms un pēc</w:t>
            </w:r>
            <w:r w:rsidR="00000000" w:rsidRPr="00000000" w:rsidDel="00000000">
              <w:rPr>
                <w:rtl w:val="0"/>
              </w:rPr>
              <w:t xml:space="preserve"> pārmaiņām/ pārdalēm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izmaiņām intervences kodos vai finansējuma sadalījumā starp tiem. Tiem jāatbilst Programmas aktuālajā versijā noteiktajiem intervences kodiem attiecīgajam specifiskajam atbalsta mērķim, vai atbilstoši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papildināt anotāciju ar informāciju par pasākuma finansējuma dalījumu pa visām intervences kategorijām (Intervences laukums, Finansējuma veids, Teritoriālie sasniegšanas mehānismi, ESF+ sekundārās tēmas un Dzimumu līdztiesība), norādot intervences kodus un tam piemērojamo pasākuma fondu finansējuma apjomu, atbilstoši Programmā (2.1. sadaļa "Informācija par dalījumu par intervences kategorijām") un tās papildinājumā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vairākkārt minēto vārdu “apgūtais”, aizstājot to ar vārdu "investētais" vai "ieguldītais”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4.3.4.6. pasākuma ietvaros pieejamais kopējais attiecināmais finansējums ir 3 304 117 </w:t>
            </w:r>
            <w:r w:rsidR="00000000" w:rsidRPr="00000000" w:rsidDel="00000000">
              <w:rPr>
                <w:i w:val="1"/>
                <w:rtl w:val="0"/>
              </w:rPr>
              <w:t xml:space="preserve">euro</w:t>
            </w:r>
            <w:r w:rsidR="00000000" w:rsidRPr="00000000" w:rsidDel="00000000">
              <w:rPr>
                <w:rtl w:val="0"/>
              </w:rPr>
              <w:t xml:space="preserve">, tai skaitā ESF+ finansējums 2 808 499 </w:t>
            </w:r>
            <w:r w:rsidR="00000000" w:rsidRPr="00000000" w:rsidDel="00000000">
              <w:rPr>
                <w:i w:val="1"/>
                <w:rtl w:val="0"/>
              </w:rPr>
              <w:t xml:space="preserve">euro</w:t>
            </w:r>
            <w:r w:rsidR="00000000" w:rsidRPr="00000000" w:rsidDel="00000000">
              <w:rPr>
                <w:rtl w:val="0"/>
              </w:rPr>
              <w:t xml:space="preserve"> un valsts budžeta finansējums 495 618 </w:t>
            </w:r>
            <w:r w:rsidR="00000000" w:rsidRPr="00000000" w:rsidDel="00000000">
              <w:rPr>
                <w:i w:val="1"/>
                <w:rtl w:val="0"/>
              </w:rPr>
              <w:t xml:space="preserve">euro</w:t>
            </w:r>
            <w:r w:rsidR="00000000" w:rsidRPr="00000000" w:rsidDel="00000000">
              <w:rPr>
                <w:rtl w:val="0"/>
              </w:rPr>
              <w:t xml:space="preserve">. Maksimālais attiecināmais ESF+ finansējuma apmērs nepārsniedz 85 procentus no projekta kopējā attiecināmā finansējuma.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7.punktā un anotācijā vārdus "valsts budžeta </w:t>
            </w:r>
            <w:r w:rsidR="00000000" w:rsidRPr="00000000" w:rsidDel="00000000">
              <w:rPr>
                <w:b w:val="1"/>
                <w:rtl w:val="0"/>
              </w:rPr>
              <w:t xml:space="preserve">finansējums</w:t>
            </w:r>
            <w:r w:rsidR="00000000" w:rsidRPr="00000000" w:rsidDel="00000000">
              <w:rPr>
                <w:rtl w:val="0"/>
              </w:rPr>
              <w:t xml:space="preserve">" aizstājot tos ar vārdiem "valsts budžeta </w:t>
            </w:r>
            <w:r w:rsidR="00000000" w:rsidRPr="00000000" w:rsidDel="00000000">
              <w:rPr>
                <w:b w:val="1"/>
                <w:rtl w:val="0"/>
              </w:rPr>
              <w:t xml:space="preserve">līdzfinansējums</w:t>
            </w:r>
            <w:r w:rsidR="00000000" w:rsidRPr="00000000" w:rsidDel="00000000">
              <w:rPr>
                <w:rtl w:val="0"/>
              </w:rPr>
              <w:t xml:space="preserve">" atbilstoši Nr. 1.4. "Vadlīnijas Ministru kabineta noteikumu par specifiskā atbalsta mērķa īstenošanu izstrādei Eiropas Savienības fondu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26-TA-484</w:t>
    </w:r>
    <w:r>
      <w:br/>
    </w:r>
    <w:r w:rsidR="00000000" w:rsidRPr="00000000" w:rsidDel="00000000">
      <w:rPr>
        <w:rtl w:val="0"/>
      </w:rPr>
      <w:t xml:space="preserve">Izdrukāts 15.04.2026.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26-TA-484</w:t>
    </w:r>
    <w:r>
      <w:br/>
    </w:r>
    <w:r w:rsidR="00000000" w:rsidRPr="00000000" w:rsidDel="00000000">
      <w:rPr>
        <w:rtl w:val="0"/>
      </w:rPr>
      <w:t xml:space="preserve">Izdrukāts 15.04.2026.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Atzinumi_26-TA-484.docx</dc:title>
</cp:coreProperties>
</file>

<file path=docProps/custom.xml><?xml version="1.0" encoding="utf-8"?>
<Properties xmlns="http://schemas.openxmlformats.org/officeDocument/2006/custom-properties" xmlns:vt="http://schemas.openxmlformats.org/officeDocument/2006/docPropsVTypes"/>
</file>