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19. jūnijā Tieslietu ministrijā saņemta Tukuma novada pašvaldības administrācijas (turpmāk - administrācija) Veselības ministrijai adresētā vēstule Nr.TND/1-24/26/2627 (turpmāk – vēstule) par Ministru kabineta noteikumu projektu "Grozījumi Ministru kabineta 2018. gada 28. augusta noteikumos Nr.555 "Veselības aprūpes pakalpojumu organizēšanas un samaksas kārtība"" (26-TA-1067; turpmāk – noteikumu projekts), kurā administrācija iebilst noteikumu projektā piedāvātajām izmaiņām stacionāro ārstniecības iestāžu dalījumā no līdzšinējiem pieciem uz trim līmeņiem (turpmāk – slimnīcu reforma).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administrācija aicina Veselības ministriju pārskatīt slimnīcu reformu un lūdz Veselības, Finanšu un Tieslietu ministriju vērtēt, vai slimnīcu reforma nerada nevienlīdzīgu piekļuvi veselības aprūpes pakalpojumiem. Administrācija pauž neizpratni par to, ka sabiedrība ar ierobežotu atbildību "Tukuma slimnīca" (turpmāk - Tukuma slimnīca) atšķirībā no citām, pēc pašreizējā stacionāro ārstniecības iestāžu dalījuma otrā līmeņa stacionārajām ārstniecības iestādēm, ar noteikumu projektu tiek noteikta kā pirmā līmeņa jeb lokālā stacionārā ārstniecības iestāde, tādējādi samazinot valsts finansējuma apmēru un līdz ar to arī novada iedzīvotājiem pieejamo veselības aprūpes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administrācija pauž bažas par slimnīcas reformas modeļa izstrādē izmantoto datu ticamību un lūdz informēt par datiem, kas izmantoti slimnīcu reformas izstrādē, jo īpaši datiem, kas attiecināmi uz Tukuma novada iedzīvotājiem, tai skaitā par veselības aprūpes pakalpojumiem, ko Tukuma novada iedzīvotāji izmantojuši citu administratīvo teritoriju stacionārās ārstniecības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Administrācija arī norāda, ka slimnīcas reforma rada nevienmērīgu noslodzi starp dažāda līmeņa stacionārajām ārstniecības iestādēm un lūdz skaidrot, vai piedāvājums Tukuma slimnīcu noteikt kā pirmā līmeņa jeb lokālo stacionāro ārstniecības iestādi ir finansiāli un ekonomiski pamatots, kā arī vērtēt, vai slimnīcu reforma neradīs trešā līmeņa jeb daudzprofila stacionāro ārstniecības iestāžu pārslogotību un risku, ka neatliekamos gadījumos pacientiem jāmēro nesamērīgi tāls ceļš līdz piemērotai stacionārās ārstniecības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Veselības ministriju papildināt noteikumu projekta anotāciju ar vēstulē norādītās informācijas izvērtējumu, kā arī skaidrot slimnīcas reformas izstrādē izmantoto datu objektivitāti.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02.07.2026.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02.07.2026.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