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ilgtermiņa aprūpes pakalpojumu pieejamības un attīstības veicināšanai 2024.–2029.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4.3.5.3.specifiskā atbalsta mērķa projekta “Sociālo pakalpojumu kvalitātes un efektivitātes paaugstināšana” un ANM 2.1.2.1.investīcijas projekta “Labklājības nozares un pašvaldību sociālās sfēras platformas DigiSoc izstrāde” īstenošanai nepieciešamais finansējums vēl nav iestrādāts Labklājības ministrijas budžetā, lūdzam plāna projekta pielikumā 6., 9. un 28.pasākumam finansējumu norādīt ailē “Nepieciešamais papildu finansējums”, atbilstoši svītrojot ailē “Vidēja termiņa budžeta ietvara likumā plānotais finansējums” norādīto. Attiecīgi precizējams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plāna projekta pielikuma 10.pasākumu lūdzam precizēt Sabiedrības integrācijas fonda apakšprogrammas numuru un nosaukumu uz 63.08.00 “Eiropas Sociālā fonda Plus (ESF+) projektu un pasākumu īstenošana (2021 – 2027)”, vienlaikus kolonnā “Vidēja termiņa budžeta ietvara likumā plānotais finansējums” precizējot finansējumu 2024.gadā 232 893 </w:t>
            </w:r>
            <w:r w:rsidR="00000000" w:rsidRPr="00000000" w:rsidDel="00000000">
              <w:rPr>
                <w:i w:val="1"/>
                <w:rtl w:val="0"/>
              </w:rPr>
              <w:t xml:space="preserve">euro</w:t>
            </w:r>
            <w:r w:rsidR="00000000" w:rsidRPr="00000000" w:rsidDel="00000000">
              <w:rPr>
                <w:rtl w:val="0"/>
              </w:rPr>
              <w:t xml:space="preserve"> apmērā, 2025.gadā 3 286 378 </w:t>
            </w:r>
            <w:r w:rsidR="00000000" w:rsidRPr="00000000" w:rsidDel="00000000">
              <w:rPr>
                <w:i w:val="1"/>
                <w:rtl w:val="0"/>
              </w:rPr>
              <w:t xml:space="preserve">euro</w:t>
            </w:r>
            <w:r w:rsidR="00000000" w:rsidRPr="00000000" w:rsidDel="00000000">
              <w:rPr>
                <w:rtl w:val="0"/>
              </w:rPr>
              <w:t xml:space="preserve"> apmērā un 2026.gadā 4 480 664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starp plāna projekta pielikumā norādīto, ka 7.pasākuma īstenošanai būs nepieciešams papildu finansējums 2026.gadam, un plāna projekta pielikuma 7.pasākuma ailē “Pasākuma īstenošanas gads” norādīto, ka pasākums tiks īstenots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pielikuma pēdējā teikumā sniegto informāciju atbilstoši rīkojuma projekta 3.punktā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10.10.2024.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10.10.2024.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Atzinumi_23-TA-3058.docx</dc:title>
</cp:coreProperties>
</file>

<file path=docProps/custom.xml><?xml version="1.0" encoding="utf-8"?>
<Properties xmlns="http://schemas.openxmlformats.org/officeDocument/2006/custom-properties" xmlns:vt="http://schemas.openxmlformats.org/officeDocument/2006/docPropsVTypes"/>
</file>