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FF7F3" w14:textId="44F43084" w:rsidR="00B37B57" w:rsidRPr="00B37B57" w:rsidRDefault="00A74F29" w:rsidP="00B37B57">
      <w:pPr>
        <w:rPr>
          <w:rFonts w:eastAsia="Times New Roman"/>
          <w:szCs w:val="24"/>
          <w:lang w:eastAsia="lv-LV"/>
        </w:rPr>
      </w:pPr>
      <w:r w:rsidRPr="00A74F29">
        <w:rPr>
          <w:rFonts w:eastAsia="Times New Roman"/>
          <w:szCs w:val="24"/>
          <w:lang w:eastAsia="lv-LV"/>
        </w:rPr>
        <w:t xml:space="preserve">Uz </w:t>
      </w:r>
      <w:r w:rsidR="00A6727D">
        <w:rPr>
          <w:rFonts w:eastAsia="Times New Roman"/>
          <w:szCs w:val="24"/>
          <w:lang w:eastAsia="lv-LV"/>
        </w:rPr>
        <w:t>26</w:t>
      </w:r>
      <w:r w:rsidRPr="00A74F29">
        <w:rPr>
          <w:rFonts w:eastAsia="Times New Roman"/>
          <w:szCs w:val="24"/>
          <w:lang w:eastAsia="lv-LV"/>
        </w:rPr>
        <w:t>.0</w:t>
      </w:r>
      <w:r w:rsidR="00581992">
        <w:rPr>
          <w:rFonts w:eastAsia="Times New Roman"/>
          <w:szCs w:val="24"/>
          <w:lang w:eastAsia="lv-LV"/>
        </w:rPr>
        <w:t>8</w:t>
      </w:r>
      <w:r w:rsidRPr="00A74F29">
        <w:rPr>
          <w:rFonts w:eastAsia="Times New Roman"/>
          <w:szCs w:val="24"/>
          <w:lang w:eastAsia="lv-LV"/>
        </w:rPr>
        <w:t xml:space="preserve">.2021. </w:t>
      </w:r>
      <w:r w:rsidR="00B37B57" w:rsidRPr="00B37B57">
        <w:rPr>
          <w:rFonts w:eastAsia="Times New Roman"/>
          <w:szCs w:val="24"/>
          <w:lang w:eastAsia="lv-LV"/>
        </w:rPr>
        <w:t xml:space="preserve">VSS prot. Nr. </w:t>
      </w:r>
      <w:r w:rsidR="00A6727D">
        <w:rPr>
          <w:rFonts w:eastAsia="Times New Roman"/>
          <w:szCs w:val="24"/>
          <w:lang w:eastAsia="lv-LV"/>
        </w:rPr>
        <w:t>30</w:t>
      </w:r>
      <w:r w:rsidR="00F73AA0">
        <w:rPr>
          <w:rFonts w:eastAsia="Times New Roman"/>
          <w:szCs w:val="24"/>
          <w:lang w:eastAsia="lv-LV"/>
        </w:rPr>
        <w:t xml:space="preserve"> </w:t>
      </w:r>
      <w:r w:rsidR="00581992">
        <w:rPr>
          <w:rFonts w:eastAsia="Times New Roman"/>
          <w:szCs w:val="24"/>
          <w:lang w:eastAsia="lv-LV"/>
        </w:rPr>
        <w:t>2</w:t>
      </w:r>
      <w:r w:rsidR="00A6727D">
        <w:rPr>
          <w:rFonts w:eastAsia="Times New Roman"/>
          <w:szCs w:val="24"/>
          <w:lang w:eastAsia="lv-LV"/>
        </w:rPr>
        <w:t>0</w:t>
      </w:r>
      <w:r w:rsidR="00B37B57" w:rsidRPr="00B37B57">
        <w:rPr>
          <w:rFonts w:eastAsia="Times New Roman"/>
          <w:szCs w:val="24"/>
          <w:lang w:eastAsia="lv-LV"/>
        </w:rPr>
        <w:t>.§ (VSS-</w:t>
      </w:r>
      <w:r w:rsidR="00581992">
        <w:rPr>
          <w:rFonts w:eastAsia="Times New Roman"/>
          <w:szCs w:val="24"/>
          <w:lang w:eastAsia="lv-LV"/>
        </w:rPr>
        <w:t>7</w:t>
      </w:r>
      <w:r w:rsidR="00A6727D">
        <w:rPr>
          <w:rFonts w:eastAsia="Times New Roman"/>
          <w:szCs w:val="24"/>
          <w:lang w:eastAsia="lv-LV"/>
        </w:rPr>
        <w:t>9</w:t>
      </w:r>
      <w:r w:rsidR="007F2F38">
        <w:rPr>
          <w:rFonts w:eastAsia="Times New Roman"/>
          <w:szCs w:val="24"/>
          <w:lang w:eastAsia="lv-LV"/>
        </w:rPr>
        <w:t>7</w:t>
      </w:r>
      <w:r w:rsidR="00B37B57" w:rsidRPr="00B37B57">
        <w:rPr>
          <w:rFonts w:eastAsia="Times New Roman"/>
          <w:szCs w:val="24"/>
          <w:lang w:eastAsia="lv-LV"/>
        </w:rPr>
        <w:t>)</w:t>
      </w:r>
    </w:p>
    <w:p w14:paraId="79A256AD" w14:textId="614D7A21" w:rsidR="00BD6336" w:rsidRPr="00830C51" w:rsidRDefault="00581992" w:rsidP="00BD6336">
      <w:pPr>
        <w:jc w:val="right"/>
        <w:rPr>
          <w:b/>
          <w:sz w:val="28"/>
          <w:szCs w:val="27"/>
        </w:rPr>
      </w:pPr>
      <w:bookmarkStart w:id="0" w:name="_Hlk78793817"/>
      <w:r>
        <w:rPr>
          <w:b/>
          <w:sz w:val="28"/>
          <w:szCs w:val="27"/>
        </w:rPr>
        <w:t>Satiksmes</w:t>
      </w:r>
      <w:r w:rsidR="0083195A">
        <w:rPr>
          <w:b/>
          <w:sz w:val="28"/>
          <w:szCs w:val="27"/>
        </w:rPr>
        <w:t xml:space="preserve"> ministrijai</w:t>
      </w:r>
    </w:p>
    <w:bookmarkEnd w:id="0"/>
    <w:p w14:paraId="63E431F1" w14:textId="77777777" w:rsidR="00BD6336" w:rsidRPr="00830C51" w:rsidRDefault="00BD6336" w:rsidP="00BD6336">
      <w:pPr>
        <w:jc w:val="left"/>
        <w:rPr>
          <w:i/>
          <w:sz w:val="27"/>
          <w:szCs w:val="27"/>
        </w:rPr>
      </w:pPr>
    </w:p>
    <w:p w14:paraId="38C6E0E5" w14:textId="4BF1ABF3" w:rsidR="00BD6336" w:rsidRPr="0049018B" w:rsidRDefault="00581992" w:rsidP="003844B3">
      <w:pPr>
        <w:ind w:right="3414"/>
        <w:rPr>
          <w:i/>
          <w:iCs/>
          <w:sz w:val="28"/>
          <w:szCs w:val="28"/>
        </w:rPr>
      </w:pPr>
      <w:r w:rsidRPr="0049018B">
        <w:rPr>
          <w:i/>
          <w:iCs/>
          <w:sz w:val="28"/>
          <w:szCs w:val="28"/>
        </w:rPr>
        <w:t xml:space="preserve">Par </w:t>
      </w:r>
      <w:bookmarkStart w:id="1" w:name="_Hlk81827318"/>
      <w:r w:rsidR="00A6727D">
        <w:rPr>
          <w:i/>
          <w:iCs/>
          <w:sz w:val="28"/>
          <w:szCs w:val="28"/>
        </w:rPr>
        <w:t xml:space="preserve">Ministru kabineta noteikumu </w:t>
      </w:r>
      <w:r w:rsidRPr="0049018B">
        <w:rPr>
          <w:i/>
          <w:iCs/>
          <w:sz w:val="28"/>
          <w:szCs w:val="28"/>
        </w:rPr>
        <w:t xml:space="preserve">projektu </w:t>
      </w:r>
      <w:r w:rsidR="00A6727D" w:rsidRPr="00A6727D">
        <w:rPr>
          <w:i/>
          <w:iCs/>
          <w:sz w:val="28"/>
          <w:szCs w:val="28"/>
        </w:rPr>
        <w:t>"Dzelzceļa ritekļu reģistrācijas kārtība"</w:t>
      </w:r>
      <w:r w:rsidRPr="0049018B">
        <w:rPr>
          <w:i/>
          <w:iCs/>
          <w:sz w:val="28"/>
          <w:szCs w:val="28"/>
        </w:rPr>
        <w:t xml:space="preserve"> </w:t>
      </w:r>
      <w:r w:rsidR="00A6727D">
        <w:rPr>
          <w:i/>
          <w:iCs/>
          <w:sz w:val="28"/>
          <w:szCs w:val="28"/>
        </w:rPr>
        <w:t>un tā anotāciju</w:t>
      </w:r>
      <w:bookmarkEnd w:id="1"/>
    </w:p>
    <w:p w14:paraId="3C42F45C" w14:textId="77777777" w:rsidR="00581992" w:rsidRPr="0049018B" w:rsidRDefault="00581992" w:rsidP="00BD6336">
      <w:pPr>
        <w:rPr>
          <w:sz w:val="28"/>
          <w:szCs w:val="28"/>
        </w:rPr>
      </w:pPr>
    </w:p>
    <w:p w14:paraId="691F2D8C" w14:textId="14116AB1" w:rsidR="00BE1B8E" w:rsidRPr="0049018B" w:rsidRDefault="00A74F29" w:rsidP="00DD151D">
      <w:pPr>
        <w:ind w:firstLine="567"/>
        <w:rPr>
          <w:sz w:val="28"/>
          <w:szCs w:val="28"/>
        </w:rPr>
      </w:pPr>
      <w:r w:rsidRPr="0049018B">
        <w:rPr>
          <w:sz w:val="28"/>
          <w:szCs w:val="28"/>
        </w:rPr>
        <w:t xml:space="preserve">Tieslietu ministrija ir izskatījusi </w:t>
      </w:r>
      <w:r w:rsidR="00581992" w:rsidRPr="0049018B">
        <w:rPr>
          <w:sz w:val="28"/>
          <w:szCs w:val="28"/>
        </w:rPr>
        <w:t>Satiksmes</w:t>
      </w:r>
      <w:r w:rsidR="00DD151D" w:rsidRPr="0049018B">
        <w:rPr>
          <w:sz w:val="28"/>
          <w:szCs w:val="28"/>
        </w:rPr>
        <w:t xml:space="preserve"> ministrijas </w:t>
      </w:r>
      <w:r w:rsidRPr="0049018B">
        <w:rPr>
          <w:sz w:val="28"/>
          <w:szCs w:val="28"/>
        </w:rPr>
        <w:t xml:space="preserve">izstrādāto </w:t>
      </w:r>
      <w:r w:rsidR="00A6727D" w:rsidRPr="00A6727D">
        <w:rPr>
          <w:sz w:val="28"/>
          <w:szCs w:val="28"/>
        </w:rPr>
        <w:t xml:space="preserve">Ministru kabineta noteikumu projektu </w:t>
      </w:r>
      <w:bookmarkStart w:id="2" w:name="_Hlk81832689"/>
      <w:r w:rsidR="00A6727D" w:rsidRPr="00A6727D">
        <w:rPr>
          <w:sz w:val="28"/>
          <w:szCs w:val="28"/>
        </w:rPr>
        <w:t>"</w:t>
      </w:r>
      <w:bookmarkEnd w:id="2"/>
      <w:r w:rsidR="00A6727D" w:rsidRPr="00A6727D">
        <w:rPr>
          <w:sz w:val="28"/>
          <w:szCs w:val="28"/>
        </w:rPr>
        <w:t>Dzelzceļa ritekļu reģistrācijas kārtība"</w:t>
      </w:r>
      <w:r w:rsidR="00A6727D">
        <w:rPr>
          <w:sz w:val="28"/>
          <w:szCs w:val="28"/>
        </w:rPr>
        <w:t xml:space="preserve"> (turpmāk – noteikumu projekts)</w:t>
      </w:r>
      <w:r w:rsidR="00A6727D" w:rsidRPr="00A6727D">
        <w:rPr>
          <w:sz w:val="28"/>
          <w:szCs w:val="28"/>
        </w:rPr>
        <w:t xml:space="preserve"> un tā anotāciju</w:t>
      </w:r>
      <w:r w:rsidRPr="0049018B">
        <w:rPr>
          <w:sz w:val="28"/>
          <w:szCs w:val="28"/>
        </w:rPr>
        <w:t xml:space="preserve"> un atbalsta to virzību, izsakot šādu</w:t>
      </w:r>
      <w:r w:rsidR="00E62C2F" w:rsidRPr="0049018B">
        <w:rPr>
          <w:sz w:val="28"/>
          <w:szCs w:val="28"/>
        </w:rPr>
        <w:t>s</w:t>
      </w:r>
      <w:r w:rsidRPr="0049018B">
        <w:rPr>
          <w:sz w:val="28"/>
          <w:szCs w:val="28"/>
        </w:rPr>
        <w:t xml:space="preserve"> iebildumu</w:t>
      </w:r>
      <w:r w:rsidR="00E62C2F" w:rsidRPr="0049018B">
        <w:rPr>
          <w:sz w:val="28"/>
          <w:szCs w:val="28"/>
        </w:rPr>
        <w:t>s</w:t>
      </w:r>
      <w:r w:rsidRPr="0049018B">
        <w:rPr>
          <w:sz w:val="28"/>
          <w:szCs w:val="28"/>
        </w:rPr>
        <w:t>:</w:t>
      </w:r>
    </w:p>
    <w:p w14:paraId="3ED9258F" w14:textId="1550C454" w:rsidR="002611EB" w:rsidRDefault="007F33DE" w:rsidP="002611EB">
      <w:pPr>
        <w:widowControl/>
        <w:shd w:val="clear" w:color="auto" w:fill="FFFFFF"/>
        <w:ind w:firstLine="709"/>
        <w:rPr>
          <w:sz w:val="28"/>
          <w:szCs w:val="28"/>
        </w:rPr>
      </w:pPr>
      <w:r w:rsidRPr="0049018B">
        <w:rPr>
          <w:sz w:val="28"/>
          <w:szCs w:val="28"/>
        </w:rPr>
        <w:t>1. </w:t>
      </w:r>
      <w:r w:rsidR="002503F5" w:rsidRPr="002503F5">
        <w:rPr>
          <w:sz w:val="28"/>
          <w:szCs w:val="28"/>
        </w:rPr>
        <w:t>Saskaņā ar Ministru kabineta 2009. gada 3. februāra noteikumu Nr. 108 "Normatīvo aktu projektu sagatavošanas noteikumi"</w:t>
      </w:r>
      <w:r w:rsidR="002503F5">
        <w:rPr>
          <w:sz w:val="28"/>
          <w:szCs w:val="28"/>
        </w:rPr>
        <w:t xml:space="preserve"> (turpmāk – noteikumi Nr. 108) </w:t>
      </w:r>
      <w:r w:rsidR="002503F5" w:rsidRPr="002503F5">
        <w:rPr>
          <w:sz w:val="28"/>
          <w:szCs w:val="28"/>
        </w:rPr>
        <w:t xml:space="preserve">100.2. apakšpunktu noteikumu projekta pirmajā punktā raksta (pārraksta) likumā noteikto pilnvarojumu Ministru kabinetam. </w:t>
      </w:r>
      <w:r w:rsidR="002503F5">
        <w:rPr>
          <w:sz w:val="28"/>
          <w:szCs w:val="28"/>
        </w:rPr>
        <w:t xml:space="preserve">Vēršam uzmanību, ka </w:t>
      </w:r>
      <w:r w:rsidR="0033120A">
        <w:rPr>
          <w:sz w:val="28"/>
          <w:szCs w:val="28"/>
        </w:rPr>
        <w:t xml:space="preserve">noteikumu projekta 1. punkts paredz, ka </w:t>
      </w:r>
      <w:r w:rsidR="002611EB">
        <w:rPr>
          <w:sz w:val="28"/>
          <w:szCs w:val="28"/>
        </w:rPr>
        <w:t xml:space="preserve">noteikumi nosaka </w:t>
      </w:r>
      <w:r w:rsidR="0033120A">
        <w:rPr>
          <w:sz w:val="28"/>
          <w:szCs w:val="28"/>
        </w:rPr>
        <w:t>dzelzceļa ritošā sastāvā ietilpstošo ritekļu reģistrācijas kārtīb</w:t>
      </w:r>
      <w:r w:rsidR="002611EB">
        <w:rPr>
          <w:sz w:val="28"/>
          <w:szCs w:val="28"/>
        </w:rPr>
        <w:t xml:space="preserve">u, tomēr iepretim minētajam </w:t>
      </w:r>
      <w:bookmarkStart w:id="3" w:name="_Hlk81830175"/>
      <w:r w:rsidR="002611EB">
        <w:rPr>
          <w:sz w:val="28"/>
          <w:szCs w:val="28"/>
        </w:rPr>
        <w:t xml:space="preserve">noteikumu projekta izdošanas tiesiskais pamats – </w:t>
      </w:r>
      <w:r w:rsidR="00A6727D">
        <w:rPr>
          <w:sz w:val="28"/>
          <w:szCs w:val="28"/>
        </w:rPr>
        <w:t>Dzelzceļa likuma 31. panta pirmās daļas 13. punkt</w:t>
      </w:r>
      <w:bookmarkEnd w:id="3"/>
      <w:r w:rsidR="00A6727D">
        <w:rPr>
          <w:sz w:val="28"/>
          <w:szCs w:val="28"/>
        </w:rPr>
        <w:t>s</w:t>
      </w:r>
      <w:r w:rsidR="002611EB">
        <w:rPr>
          <w:sz w:val="28"/>
          <w:szCs w:val="28"/>
        </w:rPr>
        <w:t xml:space="preserve"> paredz, ka </w:t>
      </w:r>
      <w:r w:rsidR="00236F47" w:rsidRPr="00236F47">
        <w:rPr>
          <w:sz w:val="28"/>
          <w:szCs w:val="28"/>
        </w:rPr>
        <w:t>Valsts dzelzceļa administrācija</w:t>
      </w:r>
      <w:r w:rsidR="006C4A49">
        <w:rPr>
          <w:sz w:val="28"/>
          <w:szCs w:val="28"/>
        </w:rPr>
        <w:t xml:space="preserve"> (turpmāk</w:t>
      </w:r>
      <w:r w:rsidR="00AB1EA1">
        <w:rPr>
          <w:sz w:val="28"/>
          <w:szCs w:val="28"/>
        </w:rPr>
        <w:t> </w:t>
      </w:r>
      <w:r w:rsidR="006C4A49">
        <w:rPr>
          <w:sz w:val="28"/>
          <w:szCs w:val="28"/>
        </w:rPr>
        <w:t>–</w:t>
      </w:r>
      <w:r w:rsidR="00AB1EA1">
        <w:rPr>
          <w:sz w:val="28"/>
          <w:szCs w:val="28"/>
        </w:rPr>
        <w:t> </w:t>
      </w:r>
      <w:r w:rsidR="006C4A49">
        <w:rPr>
          <w:sz w:val="28"/>
          <w:szCs w:val="28"/>
        </w:rPr>
        <w:t>Administrācija)</w:t>
      </w:r>
      <w:r w:rsidR="00236F47" w:rsidRPr="00236F47">
        <w:rPr>
          <w:sz w:val="28"/>
          <w:szCs w:val="28"/>
        </w:rPr>
        <w:t xml:space="preserve"> pilda </w:t>
      </w:r>
      <w:r w:rsidR="00236F47">
        <w:rPr>
          <w:sz w:val="28"/>
          <w:szCs w:val="28"/>
        </w:rPr>
        <w:t xml:space="preserve">cita starpā </w:t>
      </w:r>
      <w:r w:rsidR="00236F47" w:rsidRPr="00236F47">
        <w:rPr>
          <w:sz w:val="28"/>
          <w:szCs w:val="28"/>
        </w:rPr>
        <w:t>šād</w:t>
      </w:r>
      <w:r w:rsidR="00236F47">
        <w:rPr>
          <w:sz w:val="28"/>
          <w:szCs w:val="28"/>
        </w:rPr>
        <w:t>u</w:t>
      </w:r>
      <w:r w:rsidR="00236F47" w:rsidRPr="00236F47">
        <w:rPr>
          <w:sz w:val="28"/>
          <w:szCs w:val="28"/>
        </w:rPr>
        <w:t xml:space="preserve"> funkcij</w:t>
      </w:r>
      <w:r w:rsidR="00236F47">
        <w:rPr>
          <w:sz w:val="28"/>
          <w:szCs w:val="28"/>
        </w:rPr>
        <w:t>u</w:t>
      </w:r>
      <w:r w:rsidR="00236F47" w:rsidRPr="00236F47">
        <w:rPr>
          <w:sz w:val="28"/>
          <w:szCs w:val="28"/>
        </w:rPr>
        <w:t>:</w:t>
      </w:r>
      <w:r w:rsidR="00236F47">
        <w:rPr>
          <w:sz w:val="28"/>
          <w:szCs w:val="28"/>
        </w:rPr>
        <w:t xml:space="preserve"> </w:t>
      </w:r>
      <w:r w:rsidR="00236F47" w:rsidRPr="00236F47">
        <w:rPr>
          <w:sz w:val="28"/>
          <w:szCs w:val="28"/>
        </w:rPr>
        <w:t>veic ritošā sastāva reģistrāciju Ministru kabineta noteiktajā kārtībā</w:t>
      </w:r>
      <w:r w:rsidR="00A6727D" w:rsidRPr="00A6727D">
        <w:rPr>
          <w:sz w:val="28"/>
          <w:szCs w:val="28"/>
        </w:rPr>
        <w:t xml:space="preserve">. </w:t>
      </w:r>
      <w:r w:rsidR="002611EB">
        <w:rPr>
          <w:sz w:val="28"/>
          <w:szCs w:val="28"/>
        </w:rPr>
        <w:t xml:space="preserve">Attiecīgi secināms, ka noteikumu projektā </w:t>
      </w:r>
      <w:r w:rsidR="00041B84">
        <w:rPr>
          <w:sz w:val="28"/>
          <w:szCs w:val="28"/>
        </w:rPr>
        <w:t xml:space="preserve">salīdzinājumā ar Dzelzceļa likumu </w:t>
      </w:r>
      <w:r w:rsidR="002611EB">
        <w:rPr>
          <w:sz w:val="28"/>
          <w:szCs w:val="28"/>
        </w:rPr>
        <w:t>ir atšķirīgi noteikts tas, kas tieši tiek reģistrēts (reģistrācijas objekts). Attiecīgi lūdzam salāgot noteikumu projekta 1. punktu (nepieciešamības gadījumā arī citas noteikumu projekta vienības) ar Dzelzceļa likuma 31. panta pirmās daļas 13. punktā noteikto vai alternatīvi lūdzam sniegt pamatojumu atšķirīgajai pilnvarojuma izpratnei noteikumu projekta 1. punktā.</w:t>
      </w:r>
    </w:p>
    <w:p w14:paraId="7EE2868C" w14:textId="22B2E4A1" w:rsidR="00A6727D" w:rsidRDefault="008710A7" w:rsidP="009F559E">
      <w:pPr>
        <w:widowControl/>
        <w:shd w:val="clear" w:color="auto" w:fill="FFFFFF"/>
        <w:ind w:firstLine="709"/>
        <w:rPr>
          <w:sz w:val="28"/>
          <w:szCs w:val="28"/>
        </w:rPr>
      </w:pPr>
      <w:r>
        <w:rPr>
          <w:sz w:val="28"/>
          <w:szCs w:val="28"/>
        </w:rPr>
        <w:t>Vienlaikus</w:t>
      </w:r>
      <w:r w:rsidR="00A6727D" w:rsidRPr="00A6727D">
        <w:rPr>
          <w:sz w:val="28"/>
          <w:szCs w:val="28"/>
        </w:rPr>
        <w:t xml:space="preserve"> </w:t>
      </w:r>
      <w:r>
        <w:rPr>
          <w:sz w:val="28"/>
          <w:szCs w:val="28"/>
        </w:rPr>
        <w:t xml:space="preserve">vēršam uzmanību, ka </w:t>
      </w:r>
      <w:r w:rsidRPr="008710A7">
        <w:rPr>
          <w:sz w:val="28"/>
          <w:szCs w:val="28"/>
        </w:rPr>
        <w:t>Dzelzceļa likuma 31.</w:t>
      </w:r>
      <w:r>
        <w:rPr>
          <w:sz w:val="28"/>
          <w:szCs w:val="28"/>
        </w:rPr>
        <w:t> </w:t>
      </w:r>
      <w:r w:rsidRPr="008710A7">
        <w:rPr>
          <w:sz w:val="28"/>
          <w:szCs w:val="28"/>
        </w:rPr>
        <w:t>panta pirmās daļas 13.</w:t>
      </w:r>
      <w:r w:rsidR="007E1EB3">
        <w:rPr>
          <w:sz w:val="28"/>
          <w:szCs w:val="28"/>
        </w:rPr>
        <w:t> </w:t>
      </w:r>
      <w:r w:rsidRPr="008710A7">
        <w:rPr>
          <w:sz w:val="28"/>
          <w:szCs w:val="28"/>
        </w:rPr>
        <w:t>punkt</w:t>
      </w:r>
      <w:r w:rsidR="007E1EB3">
        <w:rPr>
          <w:sz w:val="28"/>
          <w:szCs w:val="28"/>
        </w:rPr>
        <w:t>ā ietvertais</w:t>
      </w:r>
      <w:r w:rsidR="00A6727D" w:rsidRPr="00A6727D">
        <w:rPr>
          <w:sz w:val="28"/>
          <w:szCs w:val="28"/>
        </w:rPr>
        <w:t xml:space="preserve"> </w:t>
      </w:r>
      <w:r w:rsidR="009F559E">
        <w:rPr>
          <w:sz w:val="28"/>
          <w:szCs w:val="28"/>
        </w:rPr>
        <w:t>deleģējums</w:t>
      </w:r>
      <w:r w:rsidR="007E1EB3">
        <w:rPr>
          <w:sz w:val="28"/>
          <w:szCs w:val="28"/>
        </w:rPr>
        <w:t xml:space="preserve"> neatkarīgi no tā, ka </w:t>
      </w:r>
      <w:r w:rsidR="00AC10F9">
        <w:rPr>
          <w:sz w:val="28"/>
          <w:szCs w:val="28"/>
        </w:rPr>
        <w:t xml:space="preserve">tas </w:t>
      </w:r>
      <w:r w:rsidR="007E1EB3">
        <w:rPr>
          <w:sz w:val="28"/>
          <w:szCs w:val="28"/>
        </w:rPr>
        <w:t xml:space="preserve">ir tiesiskais </w:t>
      </w:r>
      <w:r w:rsidR="009F559E">
        <w:rPr>
          <w:sz w:val="28"/>
          <w:szCs w:val="28"/>
        </w:rPr>
        <w:t xml:space="preserve">pamats arī šobrīd spēkā esošo Ministru kabineta 2012. gada 31. janvāra noteikumu Nr. 92 </w:t>
      </w:r>
      <w:r w:rsidR="009F559E" w:rsidRPr="00A6727D">
        <w:rPr>
          <w:sz w:val="28"/>
          <w:szCs w:val="28"/>
        </w:rPr>
        <w:t>"</w:t>
      </w:r>
      <w:r w:rsidR="009F559E" w:rsidRPr="009F559E">
        <w:rPr>
          <w:sz w:val="28"/>
          <w:szCs w:val="28"/>
        </w:rPr>
        <w:t>Dzelzceļa ritošā sastāva reģistrācijas kārtība</w:t>
      </w:r>
      <w:r w:rsidR="009F559E" w:rsidRPr="00A6727D">
        <w:rPr>
          <w:sz w:val="28"/>
          <w:szCs w:val="28"/>
        </w:rPr>
        <w:t>"</w:t>
      </w:r>
      <w:r w:rsidR="007E1EB3">
        <w:rPr>
          <w:sz w:val="28"/>
          <w:szCs w:val="28"/>
        </w:rPr>
        <w:t xml:space="preserve"> (turpmāk – noteikumi Nr. 92)</w:t>
      </w:r>
      <w:r w:rsidR="009F559E">
        <w:rPr>
          <w:sz w:val="28"/>
          <w:szCs w:val="28"/>
        </w:rPr>
        <w:t xml:space="preserve"> izdošanai,</w:t>
      </w:r>
      <w:r w:rsidR="00A6727D" w:rsidRPr="00A6727D">
        <w:rPr>
          <w:sz w:val="28"/>
          <w:szCs w:val="28"/>
        </w:rPr>
        <w:t xml:space="preserve"> nav izveidot</w:t>
      </w:r>
      <w:r w:rsidR="009F559E">
        <w:rPr>
          <w:sz w:val="28"/>
          <w:szCs w:val="28"/>
        </w:rPr>
        <w:t>s</w:t>
      </w:r>
      <w:r w:rsidR="00A6727D" w:rsidRPr="00A6727D">
        <w:rPr>
          <w:sz w:val="28"/>
          <w:szCs w:val="28"/>
        </w:rPr>
        <w:t xml:space="preserve"> kā viennozīmīgi juridiski korekts pilnvarojums Ministru kabinetam atbilstoši </w:t>
      </w:r>
      <w:r w:rsidR="009F559E">
        <w:rPr>
          <w:sz w:val="28"/>
          <w:szCs w:val="28"/>
        </w:rPr>
        <w:t>noteikum</w:t>
      </w:r>
      <w:r w:rsidR="002503F5">
        <w:rPr>
          <w:sz w:val="28"/>
          <w:szCs w:val="28"/>
        </w:rPr>
        <w:t>u</w:t>
      </w:r>
      <w:r w:rsidR="009F559E">
        <w:rPr>
          <w:sz w:val="28"/>
          <w:szCs w:val="28"/>
        </w:rPr>
        <w:t xml:space="preserve"> Nr. </w:t>
      </w:r>
      <w:r w:rsidR="00A6727D" w:rsidRPr="00A6727D">
        <w:rPr>
          <w:sz w:val="28"/>
          <w:szCs w:val="28"/>
        </w:rPr>
        <w:t>108 47.</w:t>
      </w:r>
      <w:r w:rsidR="009F559E">
        <w:rPr>
          <w:sz w:val="28"/>
          <w:szCs w:val="28"/>
        </w:rPr>
        <w:t> </w:t>
      </w:r>
      <w:r w:rsidR="00A6727D" w:rsidRPr="00A6727D">
        <w:rPr>
          <w:sz w:val="28"/>
          <w:szCs w:val="28"/>
        </w:rPr>
        <w:t xml:space="preserve">punktam. </w:t>
      </w:r>
      <w:r>
        <w:rPr>
          <w:sz w:val="28"/>
          <w:szCs w:val="28"/>
        </w:rPr>
        <w:t>Attiecīgi</w:t>
      </w:r>
      <w:r w:rsidR="00A6727D" w:rsidRPr="00A6727D">
        <w:rPr>
          <w:sz w:val="28"/>
          <w:szCs w:val="28"/>
        </w:rPr>
        <w:t xml:space="preserve"> lūdzam </w:t>
      </w:r>
      <w:r w:rsidR="009F559E">
        <w:rPr>
          <w:sz w:val="28"/>
          <w:szCs w:val="28"/>
        </w:rPr>
        <w:t>to</w:t>
      </w:r>
      <w:r w:rsidR="00A6727D" w:rsidRPr="00A6727D">
        <w:rPr>
          <w:sz w:val="28"/>
          <w:szCs w:val="28"/>
        </w:rPr>
        <w:t xml:space="preserve"> ņemt vērā nākamajā </w:t>
      </w:r>
      <w:r w:rsidR="009F559E">
        <w:rPr>
          <w:sz w:val="28"/>
          <w:szCs w:val="28"/>
        </w:rPr>
        <w:t>reizē, kad paredzēts izdarīt grozījumus Dzelzceļa</w:t>
      </w:r>
      <w:r w:rsidR="00A6727D" w:rsidRPr="00A6727D">
        <w:rPr>
          <w:sz w:val="28"/>
          <w:szCs w:val="28"/>
        </w:rPr>
        <w:t xml:space="preserve"> likum</w:t>
      </w:r>
      <w:r w:rsidR="009F559E">
        <w:rPr>
          <w:sz w:val="28"/>
          <w:szCs w:val="28"/>
        </w:rPr>
        <w:t>ā</w:t>
      </w:r>
      <w:r w:rsidR="00A6727D" w:rsidRPr="00A6727D">
        <w:rPr>
          <w:sz w:val="28"/>
          <w:szCs w:val="28"/>
        </w:rPr>
        <w:t>.</w:t>
      </w:r>
    </w:p>
    <w:p w14:paraId="357315BE" w14:textId="3164191B" w:rsidR="007E1EB3" w:rsidRPr="007E1EB3" w:rsidRDefault="007E1EB3" w:rsidP="007E1EB3">
      <w:pPr>
        <w:widowControl/>
        <w:shd w:val="clear" w:color="auto" w:fill="FFFFFF"/>
        <w:ind w:firstLine="709"/>
        <w:rPr>
          <w:sz w:val="28"/>
          <w:szCs w:val="28"/>
        </w:rPr>
      </w:pPr>
      <w:r>
        <w:rPr>
          <w:sz w:val="28"/>
          <w:szCs w:val="28"/>
        </w:rPr>
        <w:t>2. </w:t>
      </w:r>
      <w:r w:rsidRPr="007E1EB3">
        <w:rPr>
          <w:sz w:val="28"/>
          <w:szCs w:val="28"/>
        </w:rPr>
        <w:t>Saskaņā ar Līguma par Eiropas Savienības darbību 288.</w:t>
      </w:r>
      <w:r>
        <w:rPr>
          <w:sz w:val="28"/>
          <w:szCs w:val="28"/>
        </w:rPr>
        <w:t> </w:t>
      </w:r>
      <w:r w:rsidRPr="007E1EB3">
        <w:rPr>
          <w:sz w:val="28"/>
          <w:szCs w:val="28"/>
        </w:rPr>
        <w:t>pantu lēmumi, kuros ir norādīti konkrēti adresāti, ir saistoši tikai šiem adresātiem. Ja lēmumu</w:t>
      </w:r>
      <w:r w:rsidRPr="007E1EB3">
        <w:rPr>
          <w:iCs/>
          <w:sz w:val="28"/>
          <w:szCs w:val="28"/>
        </w:rPr>
        <w:t xml:space="preserve"> </w:t>
      </w:r>
      <w:r w:rsidRPr="007E1EB3">
        <w:rPr>
          <w:iCs/>
          <w:sz w:val="28"/>
          <w:szCs w:val="28"/>
        </w:rPr>
        <w:lastRenderedPageBreak/>
        <w:t xml:space="preserve">adresāts ir dalībvalstis un ir nepieciešams to normas </w:t>
      </w:r>
      <w:r w:rsidRPr="007E1EB3">
        <w:rPr>
          <w:sz w:val="28"/>
          <w:szCs w:val="28"/>
        </w:rPr>
        <w:t xml:space="preserve">padarīt saistošas privātpersonām, tad lēmumi ir jāpārņem valsts tiesību sistēmā tāpat kā direktīvas. </w:t>
      </w:r>
      <w:r w:rsidR="00AC10F9">
        <w:rPr>
          <w:sz w:val="28"/>
          <w:szCs w:val="28"/>
        </w:rPr>
        <w:t xml:space="preserve">Vēršam uzmanību, ka </w:t>
      </w:r>
      <w:r w:rsidR="00B76822" w:rsidRPr="00B76822">
        <w:rPr>
          <w:sz w:val="28"/>
          <w:szCs w:val="28"/>
        </w:rPr>
        <w:t>Eiropas Komisijas 2018. gada 25. oktobra īstenošanas Lēmum</w:t>
      </w:r>
      <w:r w:rsidR="00AC10F9">
        <w:rPr>
          <w:sz w:val="28"/>
          <w:szCs w:val="28"/>
        </w:rPr>
        <w:t>s</w:t>
      </w:r>
      <w:r w:rsidR="00B76822" w:rsidRPr="00B76822">
        <w:rPr>
          <w:sz w:val="28"/>
          <w:szCs w:val="28"/>
        </w:rPr>
        <w:t xml:space="preserve"> (ES) 2018/1614, ar ko nosaka specifikācijas ritekļu reģistriem, kas minēti Eiropas Parlamenta un Padomes Direktīvas (ES) 2016/797 47. pantā, un ar ko groza un atceļ Komisijas Lēmumu 2007/756/EK</w:t>
      </w:r>
      <w:r w:rsidR="00F07448">
        <w:rPr>
          <w:sz w:val="28"/>
          <w:szCs w:val="28"/>
        </w:rPr>
        <w:t xml:space="preserve"> (turpmāk – </w:t>
      </w:r>
      <w:bookmarkStart w:id="4" w:name="_Hlk81924230"/>
      <w:r w:rsidR="00F07448">
        <w:rPr>
          <w:sz w:val="28"/>
          <w:szCs w:val="28"/>
        </w:rPr>
        <w:t>lēmums Nr. 2018/1614</w:t>
      </w:r>
      <w:bookmarkEnd w:id="4"/>
      <w:r w:rsidR="00F07448">
        <w:rPr>
          <w:sz w:val="28"/>
          <w:szCs w:val="28"/>
        </w:rPr>
        <w:t>),</w:t>
      </w:r>
      <w:r w:rsidRPr="007E1EB3">
        <w:rPr>
          <w:sz w:val="28"/>
          <w:szCs w:val="28"/>
        </w:rPr>
        <w:t xml:space="preserve"> ir adresēts dalībvalstīm</w:t>
      </w:r>
      <w:r w:rsidR="002503F5">
        <w:rPr>
          <w:sz w:val="28"/>
          <w:szCs w:val="28"/>
        </w:rPr>
        <w:t xml:space="preserve"> (proti, tajā nav norādīti konkrēti adresāti)</w:t>
      </w:r>
      <w:r w:rsidRPr="007E1EB3">
        <w:rPr>
          <w:sz w:val="28"/>
          <w:szCs w:val="28"/>
        </w:rPr>
        <w:t>. Tādējādi, lai</w:t>
      </w:r>
      <w:r w:rsidR="00F70094">
        <w:rPr>
          <w:sz w:val="28"/>
          <w:szCs w:val="28"/>
        </w:rPr>
        <w:t xml:space="preserve"> minētā</w:t>
      </w:r>
      <w:r w:rsidRPr="007E1EB3">
        <w:rPr>
          <w:sz w:val="28"/>
          <w:szCs w:val="28"/>
        </w:rPr>
        <w:t xml:space="preserve"> </w:t>
      </w:r>
      <w:r w:rsidR="00F70094">
        <w:rPr>
          <w:sz w:val="28"/>
          <w:szCs w:val="28"/>
        </w:rPr>
        <w:t>l</w:t>
      </w:r>
      <w:r w:rsidRPr="007E1EB3">
        <w:rPr>
          <w:sz w:val="28"/>
          <w:szCs w:val="28"/>
        </w:rPr>
        <w:t>ēmuma normas padarītu saistošas privātpersonām, tās jāpārņem nacionālajā normatīvajā aktā</w:t>
      </w:r>
      <w:r w:rsidR="003844B3">
        <w:rPr>
          <w:sz w:val="28"/>
          <w:szCs w:val="28"/>
        </w:rPr>
        <w:t xml:space="preserve"> līdzīgi kā direktīvas</w:t>
      </w:r>
      <w:r w:rsidRPr="007E1EB3">
        <w:rPr>
          <w:sz w:val="28"/>
          <w:szCs w:val="28"/>
        </w:rPr>
        <w:t>.</w:t>
      </w:r>
      <w:r w:rsidR="00AF5047">
        <w:rPr>
          <w:sz w:val="28"/>
          <w:szCs w:val="28"/>
        </w:rPr>
        <w:t xml:space="preserve"> Attiecīgi lūdzam atbilstoši precizēt noteikumu projekta 2. un 16. punktu, noslēguma jautājumu 3. un 4. punktu</w:t>
      </w:r>
      <w:r w:rsidR="00AC10F9">
        <w:rPr>
          <w:sz w:val="28"/>
          <w:szCs w:val="28"/>
        </w:rPr>
        <w:t xml:space="preserve"> un </w:t>
      </w:r>
      <w:r w:rsidR="00A5391F">
        <w:rPr>
          <w:sz w:val="28"/>
          <w:szCs w:val="28"/>
        </w:rPr>
        <w:t>noteikumu projekta pielikumus</w:t>
      </w:r>
      <w:r w:rsidR="00AC10F9">
        <w:rPr>
          <w:sz w:val="28"/>
          <w:szCs w:val="28"/>
        </w:rPr>
        <w:t>, svītrojot atsauces uz lēmumu Nr. 2018/1614</w:t>
      </w:r>
      <w:r w:rsidR="00AB1EA1">
        <w:rPr>
          <w:sz w:val="28"/>
          <w:szCs w:val="28"/>
        </w:rPr>
        <w:t xml:space="preserve"> vienībām</w:t>
      </w:r>
      <w:r w:rsidR="00AC10F9">
        <w:rPr>
          <w:sz w:val="28"/>
          <w:szCs w:val="28"/>
        </w:rPr>
        <w:t>, bet tā vietā nodrošinot šī lēmuma prasību pārņemšanu</w:t>
      </w:r>
      <w:r w:rsidR="00AF5047">
        <w:rPr>
          <w:sz w:val="28"/>
          <w:szCs w:val="28"/>
        </w:rPr>
        <w:t>.</w:t>
      </w:r>
    </w:p>
    <w:p w14:paraId="14D18256" w14:textId="6721285F" w:rsidR="007E1EB3" w:rsidRDefault="00F70094" w:rsidP="009F559E">
      <w:pPr>
        <w:widowControl/>
        <w:shd w:val="clear" w:color="auto" w:fill="FFFFFF"/>
        <w:ind w:firstLine="709"/>
        <w:rPr>
          <w:sz w:val="28"/>
          <w:szCs w:val="28"/>
        </w:rPr>
      </w:pPr>
      <w:r>
        <w:rPr>
          <w:sz w:val="28"/>
          <w:szCs w:val="28"/>
        </w:rPr>
        <w:t>3. </w:t>
      </w:r>
      <w:r w:rsidR="00E64E58">
        <w:rPr>
          <w:sz w:val="28"/>
          <w:szCs w:val="28"/>
        </w:rPr>
        <w:t>Atbilstoši</w:t>
      </w:r>
      <w:r w:rsidRPr="00F70094">
        <w:rPr>
          <w:sz w:val="28"/>
          <w:szCs w:val="28"/>
        </w:rPr>
        <w:t xml:space="preserve"> noteikum</w:t>
      </w:r>
      <w:r w:rsidR="0093250F">
        <w:rPr>
          <w:sz w:val="28"/>
          <w:szCs w:val="28"/>
        </w:rPr>
        <w:t>u</w:t>
      </w:r>
      <w:r w:rsidRPr="00F70094">
        <w:rPr>
          <w:sz w:val="28"/>
          <w:szCs w:val="28"/>
        </w:rPr>
        <w:t xml:space="preserve"> Nr.</w:t>
      </w:r>
      <w:r w:rsidR="00E64E58">
        <w:rPr>
          <w:sz w:val="28"/>
          <w:szCs w:val="28"/>
        </w:rPr>
        <w:t> </w:t>
      </w:r>
      <w:r w:rsidRPr="00F70094">
        <w:rPr>
          <w:sz w:val="28"/>
          <w:szCs w:val="28"/>
        </w:rPr>
        <w:t>108 121.</w:t>
      </w:r>
      <w:r w:rsidR="00E64E58">
        <w:rPr>
          <w:sz w:val="28"/>
          <w:szCs w:val="28"/>
        </w:rPr>
        <w:t> </w:t>
      </w:r>
      <w:r w:rsidRPr="00F70094">
        <w:rPr>
          <w:sz w:val="28"/>
          <w:szCs w:val="28"/>
        </w:rPr>
        <w:t xml:space="preserve">punktam noteikumu projektā terminus skaidro, lai konkretizētu terminā izteiktā jēdziena izpratnes robežas, ja termins nav skaidrots vai lietots augstāka juridiskā spēka normatīvajā aktā. Attiecīgi lūdzam svītrot noteikumu projekta </w:t>
      </w:r>
      <w:r w:rsidR="00E64E58">
        <w:rPr>
          <w:sz w:val="28"/>
          <w:szCs w:val="28"/>
        </w:rPr>
        <w:t>3</w:t>
      </w:r>
      <w:r w:rsidRPr="00F70094">
        <w:rPr>
          <w:sz w:val="28"/>
          <w:szCs w:val="28"/>
        </w:rPr>
        <w:t>.</w:t>
      </w:r>
      <w:r w:rsidR="00E64E58">
        <w:rPr>
          <w:sz w:val="28"/>
          <w:szCs w:val="28"/>
        </w:rPr>
        <w:t> </w:t>
      </w:r>
      <w:r w:rsidRPr="00F70094">
        <w:rPr>
          <w:sz w:val="28"/>
          <w:szCs w:val="28"/>
        </w:rPr>
        <w:t>punktu, ņemot vērā, ka</w:t>
      </w:r>
      <w:r w:rsidR="004B40B2">
        <w:rPr>
          <w:sz w:val="28"/>
          <w:szCs w:val="28"/>
        </w:rPr>
        <w:t xml:space="preserve"> termini </w:t>
      </w:r>
      <w:r w:rsidR="00F06D41">
        <w:rPr>
          <w:sz w:val="28"/>
          <w:szCs w:val="28"/>
        </w:rPr>
        <w:t xml:space="preserve">– </w:t>
      </w:r>
      <w:r w:rsidR="004B40B2" w:rsidRPr="00A6727D">
        <w:rPr>
          <w:sz w:val="28"/>
          <w:szCs w:val="28"/>
        </w:rPr>
        <w:t>"</w:t>
      </w:r>
      <w:r w:rsidR="004B40B2">
        <w:rPr>
          <w:sz w:val="28"/>
          <w:szCs w:val="28"/>
        </w:rPr>
        <w:t>ritekļa īpašnieks</w:t>
      </w:r>
      <w:r w:rsidR="004B40B2" w:rsidRPr="00A6727D">
        <w:rPr>
          <w:sz w:val="28"/>
          <w:szCs w:val="28"/>
        </w:rPr>
        <w:t>"</w:t>
      </w:r>
      <w:r w:rsidR="004B40B2">
        <w:rPr>
          <w:sz w:val="28"/>
          <w:szCs w:val="28"/>
        </w:rPr>
        <w:t xml:space="preserve">, </w:t>
      </w:r>
      <w:r w:rsidR="004B40B2" w:rsidRPr="00A6727D">
        <w:rPr>
          <w:sz w:val="28"/>
          <w:szCs w:val="28"/>
        </w:rPr>
        <w:t>"</w:t>
      </w:r>
      <w:r w:rsidR="004B40B2">
        <w:rPr>
          <w:sz w:val="28"/>
          <w:szCs w:val="28"/>
        </w:rPr>
        <w:t>ritekļa turētājs</w:t>
      </w:r>
      <w:r w:rsidR="004B40B2" w:rsidRPr="00A6727D">
        <w:rPr>
          <w:sz w:val="28"/>
          <w:szCs w:val="28"/>
        </w:rPr>
        <w:t>"</w:t>
      </w:r>
      <w:r w:rsidR="004B40B2">
        <w:rPr>
          <w:sz w:val="28"/>
          <w:szCs w:val="28"/>
        </w:rPr>
        <w:t xml:space="preserve"> un </w:t>
      </w:r>
      <w:r w:rsidR="004B40B2" w:rsidRPr="00A6727D">
        <w:rPr>
          <w:sz w:val="28"/>
          <w:szCs w:val="28"/>
        </w:rPr>
        <w:t>"</w:t>
      </w:r>
      <w:r w:rsidR="00E64E58" w:rsidRPr="00E64E58">
        <w:rPr>
          <w:sz w:val="28"/>
          <w:szCs w:val="28"/>
        </w:rPr>
        <w:t>par tehnisko apkopi atbildīgā struktūrvienība</w:t>
      </w:r>
      <w:r w:rsidR="004B40B2" w:rsidRPr="00A6727D">
        <w:rPr>
          <w:sz w:val="28"/>
          <w:szCs w:val="28"/>
        </w:rPr>
        <w:t>"</w:t>
      </w:r>
      <w:r w:rsidR="00F06D41">
        <w:rPr>
          <w:sz w:val="28"/>
          <w:szCs w:val="28"/>
        </w:rPr>
        <w:t xml:space="preserve"> –</w:t>
      </w:r>
      <w:r w:rsidRPr="00F70094">
        <w:rPr>
          <w:sz w:val="28"/>
          <w:szCs w:val="28"/>
        </w:rPr>
        <w:t xml:space="preserve"> </w:t>
      </w:r>
      <w:r w:rsidR="00E64E58">
        <w:rPr>
          <w:sz w:val="28"/>
          <w:szCs w:val="28"/>
        </w:rPr>
        <w:t>ir skaidrot</w:t>
      </w:r>
      <w:r w:rsidR="004B40B2">
        <w:rPr>
          <w:sz w:val="28"/>
          <w:szCs w:val="28"/>
        </w:rPr>
        <w:t xml:space="preserve">i vai lietoti </w:t>
      </w:r>
      <w:r w:rsidR="00E64E58">
        <w:rPr>
          <w:sz w:val="28"/>
          <w:szCs w:val="28"/>
        </w:rPr>
        <w:t>Dzelzceļa likumā.</w:t>
      </w:r>
    </w:p>
    <w:p w14:paraId="1F1A1A56" w14:textId="7A610751" w:rsidR="00EB3D90" w:rsidRPr="00EB3D90" w:rsidRDefault="004B40B2" w:rsidP="00EB3D90">
      <w:pPr>
        <w:widowControl/>
        <w:shd w:val="clear" w:color="auto" w:fill="FFFFFF"/>
        <w:ind w:firstLine="709"/>
        <w:rPr>
          <w:sz w:val="28"/>
          <w:szCs w:val="28"/>
        </w:rPr>
      </w:pPr>
      <w:r>
        <w:rPr>
          <w:sz w:val="28"/>
          <w:szCs w:val="28"/>
        </w:rPr>
        <w:t>4. Noteikumu projekta 5. punkts paredz, ka r</w:t>
      </w:r>
      <w:r w:rsidRPr="004B40B2">
        <w:rPr>
          <w:sz w:val="28"/>
          <w:szCs w:val="28"/>
        </w:rPr>
        <w:t>itekli, kurš nav reģistrēts Eiropas reģistrā vai kopējā 1520</w:t>
      </w:r>
      <w:r w:rsidR="0093250F">
        <w:rPr>
          <w:sz w:val="28"/>
          <w:szCs w:val="28"/>
        </w:rPr>
        <w:t> </w:t>
      </w:r>
      <w:r w:rsidRPr="004B40B2">
        <w:rPr>
          <w:sz w:val="28"/>
          <w:szCs w:val="28"/>
        </w:rPr>
        <w:t>mm sliežu ceļu sistēmā vai kura reģistrācija Eiropas reģistrā vai kopējā 1520</w:t>
      </w:r>
      <w:r w:rsidR="0093250F">
        <w:rPr>
          <w:sz w:val="28"/>
          <w:szCs w:val="28"/>
        </w:rPr>
        <w:t> </w:t>
      </w:r>
      <w:r w:rsidRPr="004B40B2">
        <w:rPr>
          <w:sz w:val="28"/>
          <w:szCs w:val="28"/>
        </w:rPr>
        <w:t>mm sliežu ceļu sistēmā ir apturēta vai anulēta, Latvijas Republikas teritorijā ekspluatēt ir aizliegts</w:t>
      </w:r>
      <w:r w:rsidR="00EB3D90">
        <w:rPr>
          <w:sz w:val="28"/>
          <w:szCs w:val="28"/>
        </w:rPr>
        <w:t xml:space="preserve">. </w:t>
      </w:r>
      <w:r w:rsidR="00EB3D90" w:rsidRPr="00EB3D90">
        <w:rPr>
          <w:sz w:val="28"/>
          <w:szCs w:val="28"/>
        </w:rPr>
        <w:t xml:space="preserve">Saistībā ar minēto lūdzam sniegt pamatotu skaidrojumu par </w:t>
      </w:r>
      <w:r w:rsidR="00EB3D90">
        <w:rPr>
          <w:sz w:val="28"/>
          <w:szCs w:val="28"/>
        </w:rPr>
        <w:t>attiecīgā</w:t>
      </w:r>
      <w:r w:rsidR="00EB3D90" w:rsidRPr="00EB3D90">
        <w:rPr>
          <w:sz w:val="28"/>
          <w:szCs w:val="28"/>
        </w:rPr>
        <w:t xml:space="preserve"> tiesiskā regulējuma atbilstību </w:t>
      </w:r>
      <w:r w:rsidR="00EB3D90">
        <w:rPr>
          <w:sz w:val="28"/>
          <w:szCs w:val="28"/>
        </w:rPr>
        <w:t xml:space="preserve">Dzelzceļa </w:t>
      </w:r>
      <w:r w:rsidR="00EB3D90" w:rsidRPr="00EB3D90">
        <w:rPr>
          <w:sz w:val="28"/>
          <w:szCs w:val="28"/>
        </w:rPr>
        <w:t xml:space="preserve">likumā </w:t>
      </w:r>
      <w:r w:rsidR="00860156">
        <w:rPr>
          <w:sz w:val="28"/>
          <w:szCs w:val="28"/>
        </w:rPr>
        <w:t>31. panta pirmās daļas 13. punktā ietvertajam</w:t>
      </w:r>
      <w:r w:rsidR="00EB3D90" w:rsidRPr="00EB3D90">
        <w:rPr>
          <w:sz w:val="28"/>
          <w:szCs w:val="28"/>
        </w:rPr>
        <w:t xml:space="preserve"> deleģējumam (pilnvarojumam) Ministru kabinetam. Norādām, ka </w:t>
      </w:r>
      <w:r w:rsidR="00860156">
        <w:rPr>
          <w:sz w:val="28"/>
          <w:szCs w:val="28"/>
        </w:rPr>
        <w:t>minētā Dzelzceļa likuma punkta</w:t>
      </w:r>
      <w:r w:rsidR="00EB3D90" w:rsidRPr="00EB3D90">
        <w:rPr>
          <w:sz w:val="28"/>
          <w:szCs w:val="28"/>
        </w:rPr>
        <w:t xml:space="preserve"> izriet, ka Ministru kabinets nosaka </w:t>
      </w:r>
      <w:r w:rsidR="00860156" w:rsidRPr="00860156">
        <w:rPr>
          <w:sz w:val="28"/>
          <w:szCs w:val="28"/>
        </w:rPr>
        <w:t>ritošā sastāva reģistrācij</w:t>
      </w:r>
      <w:r w:rsidR="00860156">
        <w:rPr>
          <w:sz w:val="28"/>
          <w:szCs w:val="28"/>
        </w:rPr>
        <w:t>as</w:t>
      </w:r>
      <w:r w:rsidR="00860156" w:rsidRPr="00860156">
        <w:rPr>
          <w:sz w:val="28"/>
          <w:szCs w:val="28"/>
        </w:rPr>
        <w:t xml:space="preserve"> </w:t>
      </w:r>
      <w:r w:rsidR="00EB3D90" w:rsidRPr="00EB3D90">
        <w:rPr>
          <w:sz w:val="28"/>
          <w:szCs w:val="28"/>
        </w:rPr>
        <w:t>kārtību. Skaidrojam, ka pilnvarojumā minētais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w:t>
      </w:r>
      <w:r w:rsidR="00860156">
        <w:rPr>
          <w:rStyle w:val="FootnoteReference"/>
          <w:sz w:val="28"/>
          <w:szCs w:val="28"/>
        </w:rPr>
        <w:footnoteReference w:id="1"/>
      </w:r>
      <w:r w:rsidR="00EB3D90" w:rsidRPr="00EB3D90">
        <w:rPr>
          <w:sz w:val="28"/>
          <w:szCs w:val="28"/>
        </w:rPr>
        <w:t>.</w:t>
      </w:r>
    </w:p>
    <w:p w14:paraId="47710B6A" w14:textId="6F0E2E51" w:rsidR="00EB3D90" w:rsidRDefault="00EB3D90" w:rsidP="00EB3D90">
      <w:pPr>
        <w:widowControl/>
        <w:shd w:val="clear" w:color="auto" w:fill="FFFFFF"/>
        <w:ind w:firstLine="709"/>
        <w:rPr>
          <w:sz w:val="28"/>
          <w:szCs w:val="28"/>
        </w:rPr>
      </w:pPr>
      <w:r w:rsidRPr="00EB3D90">
        <w:rPr>
          <w:sz w:val="28"/>
          <w:szCs w:val="28"/>
        </w:rPr>
        <w:t xml:space="preserve">Ja atbilstošu skaidrojumu nav iespējams sniegt, lūdzam precizēt vai svītrot noteikumu projekta </w:t>
      </w:r>
      <w:r w:rsidR="00AC10F9">
        <w:rPr>
          <w:sz w:val="28"/>
          <w:szCs w:val="28"/>
        </w:rPr>
        <w:t>5. punktu</w:t>
      </w:r>
      <w:r w:rsidRPr="00EB3D90">
        <w:rPr>
          <w:sz w:val="28"/>
          <w:szCs w:val="28"/>
        </w:rPr>
        <w:t>.</w:t>
      </w:r>
    </w:p>
    <w:p w14:paraId="3BB871B5" w14:textId="77777777" w:rsidR="00815137" w:rsidRDefault="008B5D9E" w:rsidP="00EB3D90">
      <w:pPr>
        <w:widowControl/>
        <w:shd w:val="clear" w:color="auto" w:fill="FFFFFF"/>
        <w:ind w:firstLine="709"/>
        <w:rPr>
          <w:sz w:val="28"/>
          <w:szCs w:val="28"/>
        </w:rPr>
      </w:pPr>
      <w:r>
        <w:rPr>
          <w:sz w:val="28"/>
          <w:szCs w:val="28"/>
        </w:rPr>
        <w:t>5. Tiesiskās noteiktības nolūkā lūdzam</w:t>
      </w:r>
      <w:r w:rsidR="00815137">
        <w:rPr>
          <w:sz w:val="28"/>
          <w:szCs w:val="28"/>
        </w:rPr>
        <w:t>:</w:t>
      </w:r>
    </w:p>
    <w:p w14:paraId="2112FD20" w14:textId="77777777" w:rsidR="00327C04" w:rsidRDefault="00815137" w:rsidP="00327C04">
      <w:pPr>
        <w:widowControl/>
        <w:shd w:val="clear" w:color="auto" w:fill="FFFFFF"/>
        <w:ind w:firstLine="709"/>
        <w:rPr>
          <w:sz w:val="28"/>
          <w:szCs w:val="28"/>
        </w:rPr>
      </w:pPr>
      <w:r>
        <w:rPr>
          <w:sz w:val="28"/>
          <w:szCs w:val="28"/>
        </w:rPr>
        <w:t>pirmkārt,</w:t>
      </w:r>
      <w:r w:rsidR="008B5D9E">
        <w:rPr>
          <w:sz w:val="28"/>
          <w:szCs w:val="28"/>
        </w:rPr>
        <w:t xml:space="preserve"> noteikumu projekta 8. punktā vai noteikumu projekta anotācijā skaidrot, kas saprotams ar </w:t>
      </w:r>
      <w:r w:rsidR="008B5D9E" w:rsidRPr="008B5D9E">
        <w:rPr>
          <w:sz w:val="28"/>
          <w:szCs w:val="28"/>
        </w:rPr>
        <w:t xml:space="preserve">citiem </w:t>
      </w:r>
      <w:bookmarkStart w:id="5" w:name="_Hlk82002154"/>
      <w:r w:rsidR="008B5D9E" w:rsidRPr="008B5D9E">
        <w:rPr>
          <w:sz w:val="28"/>
          <w:szCs w:val="28"/>
        </w:rPr>
        <w:t>no satiksmes drošības viedokļa svarīgiem datiem</w:t>
      </w:r>
      <w:bookmarkEnd w:id="5"/>
      <w:r w:rsidR="008B5D9E">
        <w:rPr>
          <w:sz w:val="28"/>
          <w:szCs w:val="28"/>
        </w:rPr>
        <w:t>, nepieciešamības gadījumā sniedzot</w:t>
      </w:r>
      <w:r w:rsidR="00AC10F9">
        <w:rPr>
          <w:sz w:val="28"/>
          <w:szCs w:val="28"/>
        </w:rPr>
        <w:t xml:space="preserve"> šādu datu</w:t>
      </w:r>
      <w:r w:rsidR="008B5D9E">
        <w:rPr>
          <w:sz w:val="28"/>
          <w:szCs w:val="28"/>
        </w:rPr>
        <w:t xml:space="preserve"> piemērveida uzskaitījumu</w:t>
      </w:r>
      <w:r>
        <w:rPr>
          <w:sz w:val="28"/>
          <w:szCs w:val="28"/>
        </w:rPr>
        <w:t>;</w:t>
      </w:r>
      <w:r w:rsidR="00327C04" w:rsidRPr="00327C04">
        <w:rPr>
          <w:sz w:val="28"/>
          <w:szCs w:val="28"/>
        </w:rPr>
        <w:t xml:space="preserve"> </w:t>
      </w:r>
    </w:p>
    <w:p w14:paraId="669E23D6" w14:textId="77E1B989" w:rsidR="00327C04" w:rsidRDefault="00327C04" w:rsidP="00327C04">
      <w:pPr>
        <w:widowControl/>
        <w:shd w:val="clear" w:color="auto" w:fill="FFFFFF"/>
        <w:ind w:firstLine="709"/>
        <w:rPr>
          <w:sz w:val="28"/>
          <w:szCs w:val="28"/>
        </w:rPr>
      </w:pPr>
      <w:r>
        <w:rPr>
          <w:sz w:val="28"/>
          <w:szCs w:val="28"/>
        </w:rPr>
        <w:t>otrkārt, noteikumu projekta pamattekstā nodrošināt skaidras un konsekventas atsauces uz noteikumu projekta pielikumiem</w:t>
      </w:r>
      <w:r w:rsidR="0024216A">
        <w:rPr>
          <w:sz w:val="28"/>
          <w:szCs w:val="28"/>
        </w:rPr>
        <w:t>, tai skaitā</w:t>
      </w:r>
      <w:r>
        <w:rPr>
          <w:sz w:val="28"/>
          <w:szCs w:val="28"/>
        </w:rPr>
        <w:t>:</w:t>
      </w:r>
    </w:p>
    <w:p w14:paraId="3FD14924" w14:textId="66756CDF" w:rsidR="0004783B" w:rsidRDefault="00327C04" w:rsidP="0004783B">
      <w:pPr>
        <w:widowControl/>
        <w:shd w:val="clear" w:color="auto" w:fill="FFFFFF"/>
        <w:ind w:firstLine="709"/>
        <w:rPr>
          <w:sz w:val="28"/>
          <w:szCs w:val="28"/>
        </w:rPr>
      </w:pPr>
      <w:r>
        <w:rPr>
          <w:sz w:val="28"/>
          <w:szCs w:val="28"/>
        </w:rPr>
        <w:t>1) konsekventi atsaucoties uz noteikumu projekta 1. pielikumā ietverto veidlapu (reģistrācijas standarta e-veidlapa), nevis formu (sk. noteikumu projekta 10. un 11. apakšpunktu)</w:t>
      </w:r>
      <w:r w:rsidR="00AB1EA1">
        <w:rPr>
          <w:sz w:val="28"/>
          <w:szCs w:val="28"/>
        </w:rPr>
        <w:t xml:space="preserve">, kā arī šajā veidlapā lūdzam atspoguļot visas prasības, kas </w:t>
      </w:r>
      <w:r w:rsidR="00AB1EA1">
        <w:rPr>
          <w:sz w:val="28"/>
          <w:szCs w:val="28"/>
        </w:rPr>
        <w:lastRenderedPageBreak/>
        <w:t xml:space="preserve">izriet no noteikumu projekta (piemēram, šobrīd veidlapā nav viennozīmīgi skaidrs, kur norādāma informācija par </w:t>
      </w:r>
      <w:r w:rsidR="00AB1EA1" w:rsidRPr="00AB1EA1">
        <w:rPr>
          <w:sz w:val="28"/>
          <w:szCs w:val="28"/>
        </w:rPr>
        <w:t>noteikumu</w:t>
      </w:r>
      <w:r w:rsidR="00AB1EA1">
        <w:rPr>
          <w:sz w:val="28"/>
          <w:szCs w:val="28"/>
        </w:rPr>
        <w:t xml:space="preserve"> projekta </w:t>
      </w:r>
      <w:r w:rsidR="00AB1EA1" w:rsidRPr="00AB1EA1">
        <w:rPr>
          <w:sz w:val="28"/>
          <w:szCs w:val="28"/>
        </w:rPr>
        <w:t>3.</w:t>
      </w:r>
      <w:r w:rsidR="00AB1EA1">
        <w:rPr>
          <w:sz w:val="28"/>
          <w:szCs w:val="28"/>
        </w:rPr>
        <w:t> </w:t>
      </w:r>
      <w:r w:rsidR="00AB1EA1" w:rsidRPr="00AB1EA1">
        <w:rPr>
          <w:sz w:val="28"/>
          <w:szCs w:val="28"/>
        </w:rPr>
        <w:t>pielikumā minēto kodu</w:t>
      </w:r>
      <w:r w:rsidR="00AB1EA1">
        <w:rPr>
          <w:sz w:val="28"/>
          <w:szCs w:val="28"/>
        </w:rPr>
        <w:t xml:space="preserve"> atbilstoši noteikumu projekta 13. punktam)</w:t>
      </w:r>
      <w:r>
        <w:rPr>
          <w:sz w:val="28"/>
          <w:szCs w:val="28"/>
        </w:rPr>
        <w:t>;</w:t>
      </w:r>
    </w:p>
    <w:p w14:paraId="14A77C2F" w14:textId="1B107AD9" w:rsidR="00327C04" w:rsidRDefault="0004783B" w:rsidP="00327C04">
      <w:pPr>
        <w:widowControl/>
        <w:shd w:val="clear" w:color="auto" w:fill="FFFFFF"/>
        <w:ind w:firstLine="709"/>
        <w:rPr>
          <w:sz w:val="28"/>
          <w:szCs w:val="28"/>
        </w:rPr>
      </w:pPr>
      <w:r>
        <w:rPr>
          <w:sz w:val="28"/>
          <w:szCs w:val="28"/>
        </w:rPr>
        <w:t>2</w:t>
      </w:r>
      <w:r w:rsidR="00327C04">
        <w:rPr>
          <w:sz w:val="28"/>
          <w:szCs w:val="28"/>
        </w:rPr>
        <w:t>) precizējot atsauci uz noteikumu projekta 2. pielikumu</w:t>
      </w:r>
      <w:r w:rsidR="00AB1EA1">
        <w:rPr>
          <w:sz w:val="28"/>
          <w:szCs w:val="28"/>
        </w:rPr>
        <w:t xml:space="preserve"> un</w:t>
      </w:r>
      <w:r w:rsidR="00327C04">
        <w:rPr>
          <w:sz w:val="28"/>
          <w:szCs w:val="28"/>
        </w:rPr>
        <w:t xml:space="preserve"> norādot konkrētas prasības vai nosacījumus, kādi minētajā pielikumā ir ietverti.</w:t>
      </w:r>
    </w:p>
    <w:p w14:paraId="72DA1E95" w14:textId="3A059BB7" w:rsidR="00D2061F" w:rsidRDefault="00327C04" w:rsidP="00D2061F">
      <w:pPr>
        <w:widowControl/>
        <w:shd w:val="clear" w:color="auto" w:fill="FFFFFF"/>
        <w:ind w:firstLine="709"/>
        <w:rPr>
          <w:sz w:val="28"/>
          <w:szCs w:val="28"/>
        </w:rPr>
      </w:pPr>
      <w:r>
        <w:rPr>
          <w:sz w:val="28"/>
          <w:szCs w:val="28"/>
        </w:rPr>
        <w:t xml:space="preserve">Vienlaikus lūdzam </w:t>
      </w:r>
      <w:r w:rsidR="00AB1EA1">
        <w:rPr>
          <w:sz w:val="28"/>
          <w:szCs w:val="28"/>
        </w:rPr>
        <w:t xml:space="preserve">nodrošināt, ka </w:t>
      </w:r>
      <w:r>
        <w:rPr>
          <w:sz w:val="28"/>
          <w:szCs w:val="28"/>
        </w:rPr>
        <w:t>visas attiecīgas prasības un nosacījum</w:t>
      </w:r>
      <w:r w:rsidR="00AB1EA1">
        <w:rPr>
          <w:sz w:val="28"/>
          <w:szCs w:val="28"/>
        </w:rPr>
        <w:t>i</w:t>
      </w:r>
      <w:r>
        <w:rPr>
          <w:sz w:val="28"/>
          <w:szCs w:val="28"/>
        </w:rPr>
        <w:t xml:space="preserve"> noteikumu projekt</w:t>
      </w:r>
      <w:r w:rsidR="00D2061F">
        <w:rPr>
          <w:sz w:val="28"/>
          <w:szCs w:val="28"/>
        </w:rPr>
        <w:t xml:space="preserve">a </w:t>
      </w:r>
      <w:r w:rsidR="00AB1EA1">
        <w:rPr>
          <w:sz w:val="28"/>
          <w:szCs w:val="28"/>
        </w:rPr>
        <w:t>2. </w:t>
      </w:r>
      <w:r w:rsidR="00D2061F">
        <w:rPr>
          <w:sz w:val="28"/>
          <w:szCs w:val="28"/>
        </w:rPr>
        <w:t>pielikumā</w:t>
      </w:r>
      <w:r w:rsidR="00AB1EA1">
        <w:rPr>
          <w:sz w:val="28"/>
          <w:szCs w:val="28"/>
        </w:rPr>
        <w:t xml:space="preserve"> ir ietverti</w:t>
      </w:r>
      <w:r>
        <w:rPr>
          <w:sz w:val="28"/>
          <w:szCs w:val="28"/>
        </w:rPr>
        <w:t xml:space="preserve">. Proti, vēršam uzmanību, ka šobrīd noteikumu projekta 2. pielikumā </w:t>
      </w:r>
      <w:r w:rsidR="00AB1EA1">
        <w:rPr>
          <w:sz w:val="28"/>
          <w:szCs w:val="28"/>
        </w:rPr>
        <w:t>atrodama</w:t>
      </w:r>
      <w:r>
        <w:rPr>
          <w:sz w:val="28"/>
          <w:szCs w:val="28"/>
        </w:rPr>
        <w:t xml:space="preserve"> norāde uz p</w:t>
      </w:r>
      <w:r w:rsidRPr="0023402A">
        <w:rPr>
          <w:sz w:val="28"/>
          <w:szCs w:val="28"/>
        </w:rPr>
        <w:t>apildu lauki</w:t>
      </w:r>
      <w:r>
        <w:rPr>
          <w:sz w:val="28"/>
          <w:szCs w:val="28"/>
        </w:rPr>
        <w:t>em</w:t>
      </w:r>
      <w:r w:rsidRPr="0023402A">
        <w:rPr>
          <w:sz w:val="28"/>
          <w:szCs w:val="28"/>
        </w:rPr>
        <w:t xml:space="preserve"> (Administrācija ir tiesīga pieprasīt reģistrācijas pieteikumā aizpildīt papildu laukus; šajā sakarā Administrācija publicē šādu lauku sarakstu)</w:t>
      </w:r>
      <w:r w:rsidR="00680550">
        <w:rPr>
          <w:sz w:val="28"/>
          <w:szCs w:val="28"/>
        </w:rPr>
        <w:t>, padarot attiecīgo regulējumu neskaidru</w:t>
      </w:r>
      <w:r w:rsidR="00D2061F">
        <w:rPr>
          <w:sz w:val="28"/>
          <w:szCs w:val="28"/>
        </w:rPr>
        <w:t>.</w:t>
      </w:r>
    </w:p>
    <w:p w14:paraId="7853C9CC" w14:textId="44C2739D" w:rsidR="00327C04" w:rsidRDefault="00680550" w:rsidP="00D2061F">
      <w:pPr>
        <w:widowControl/>
        <w:shd w:val="clear" w:color="auto" w:fill="FFFFFF"/>
        <w:ind w:firstLine="709"/>
        <w:rPr>
          <w:sz w:val="28"/>
          <w:szCs w:val="28"/>
        </w:rPr>
      </w:pPr>
      <w:r>
        <w:rPr>
          <w:sz w:val="28"/>
          <w:szCs w:val="28"/>
        </w:rPr>
        <w:t>N</w:t>
      </w:r>
      <w:r w:rsidR="00327C04">
        <w:rPr>
          <w:sz w:val="28"/>
          <w:szCs w:val="28"/>
        </w:rPr>
        <w:t>orādām</w:t>
      </w:r>
      <w:r w:rsidR="00327C04" w:rsidRPr="00A5391F">
        <w:rPr>
          <w:sz w:val="28"/>
          <w:szCs w:val="28"/>
        </w:rPr>
        <w:t>, ka atbilstoši juridiskās tehnikas prasībām noteikumu projekta pielikumos ietver tehniskos normatīvus, tabulas, veidlapu paraugus, kartes, zīmējumus u.tml. Pielikumos neietver pastāvīgas tiesību normas un normas, kas neizriet no noteikumu projekta pamatteksta</w:t>
      </w:r>
      <w:r w:rsidR="00327C04">
        <w:rPr>
          <w:sz w:val="28"/>
          <w:szCs w:val="28"/>
        </w:rPr>
        <w:t>;</w:t>
      </w:r>
    </w:p>
    <w:p w14:paraId="093EE0BF" w14:textId="2A790A5D" w:rsidR="00815137" w:rsidRDefault="00327C04" w:rsidP="00EB3D90">
      <w:pPr>
        <w:widowControl/>
        <w:shd w:val="clear" w:color="auto" w:fill="FFFFFF"/>
        <w:ind w:firstLine="709"/>
        <w:rPr>
          <w:sz w:val="28"/>
          <w:szCs w:val="28"/>
        </w:rPr>
      </w:pPr>
      <w:r>
        <w:rPr>
          <w:sz w:val="28"/>
          <w:szCs w:val="28"/>
        </w:rPr>
        <w:t>treškārt</w:t>
      </w:r>
      <w:r w:rsidR="00815137">
        <w:rPr>
          <w:sz w:val="28"/>
          <w:szCs w:val="28"/>
        </w:rPr>
        <w:t>,</w:t>
      </w:r>
      <w:r w:rsidR="00F3672F">
        <w:rPr>
          <w:sz w:val="28"/>
          <w:szCs w:val="28"/>
        </w:rPr>
        <w:t xml:space="preserve"> noteikumu projekta 12. un 17. punktā </w:t>
      </w:r>
      <w:r w:rsidR="00CE5543">
        <w:rPr>
          <w:sz w:val="28"/>
          <w:szCs w:val="28"/>
        </w:rPr>
        <w:t xml:space="preserve">skaidrot, vai riteklis var būt nodots turējumā, </w:t>
      </w:r>
      <w:r w:rsidR="00104045">
        <w:rPr>
          <w:sz w:val="28"/>
          <w:szCs w:val="28"/>
        </w:rPr>
        <w:t>uz ko šobrīd netieši norād</w:t>
      </w:r>
      <w:r w:rsidR="002503F5">
        <w:rPr>
          <w:sz w:val="28"/>
          <w:szCs w:val="28"/>
        </w:rPr>
        <w:t>īts</w:t>
      </w:r>
      <w:r w:rsidR="00104045">
        <w:rPr>
          <w:sz w:val="28"/>
          <w:szCs w:val="28"/>
        </w:rPr>
        <w:t xml:space="preserve"> noteikumu projekta 20. punkt</w:t>
      </w:r>
      <w:r w:rsidR="002503F5">
        <w:rPr>
          <w:sz w:val="28"/>
          <w:szCs w:val="28"/>
        </w:rPr>
        <w:t>ā</w:t>
      </w:r>
      <w:r w:rsidR="00AC10F9">
        <w:rPr>
          <w:sz w:val="28"/>
          <w:szCs w:val="28"/>
        </w:rPr>
        <w:t>;</w:t>
      </w:r>
    </w:p>
    <w:p w14:paraId="11F525E9" w14:textId="0F11E8BD" w:rsidR="002B509F" w:rsidRDefault="00327C04" w:rsidP="00EB3D90">
      <w:pPr>
        <w:widowControl/>
        <w:shd w:val="clear" w:color="auto" w:fill="FFFFFF"/>
        <w:ind w:firstLine="709"/>
        <w:rPr>
          <w:sz w:val="28"/>
          <w:szCs w:val="28"/>
        </w:rPr>
      </w:pPr>
      <w:r>
        <w:rPr>
          <w:sz w:val="28"/>
          <w:szCs w:val="28"/>
        </w:rPr>
        <w:t>ceturtkārt</w:t>
      </w:r>
      <w:r w:rsidR="002B509F">
        <w:rPr>
          <w:sz w:val="28"/>
          <w:szCs w:val="28"/>
        </w:rPr>
        <w:t xml:space="preserve">, </w:t>
      </w:r>
      <w:r w:rsidR="00AB1EA1">
        <w:rPr>
          <w:sz w:val="28"/>
          <w:szCs w:val="28"/>
        </w:rPr>
        <w:t xml:space="preserve">noteikumu projektā vai tā anotācijā </w:t>
      </w:r>
      <w:r w:rsidR="002B509F">
        <w:rPr>
          <w:sz w:val="28"/>
          <w:szCs w:val="28"/>
        </w:rPr>
        <w:t xml:space="preserve">skaidrot, vai no noteikumu projekta 15.3. apakšpunkta izriet, ka ritekļa īpašnieks var būt vienīgi juridiska persona. Norādām, ka atbilstoši noteikumu projekta 3.1. apakšpunktam ritekļa īpašnieks var būt </w:t>
      </w:r>
      <w:r w:rsidR="002B509F" w:rsidRPr="002B509F">
        <w:rPr>
          <w:sz w:val="28"/>
          <w:szCs w:val="28"/>
        </w:rPr>
        <w:t>komersants</w:t>
      </w:r>
      <w:r w:rsidR="002B509F">
        <w:rPr>
          <w:sz w:val="28"/>
          <w:szCs w:val="28"/>
        </w:rPr>
        <w:t xml:space="preserve"> (tātad arī fiziska persona)</w:t>
      </w:r>
      <w:r w:rsidR="002B509F" w:rsidRPr="002B509F">
        <w:rPr>
          <w:sz w:val="28"/>
          <w:szCs w:val="28"/>
        </w:rPr>
        <w:t xml:space="preserve"> vai ārvalstu komersanta filiāle</w:t>
      </w:r>
      <w:r w:rsidR="002B509F">
        <w:rPr>
          <w:sz w:val="28"/>
          <w:szCs w:val="28"/>
        </w:rPr>
        <w:t>. Nepieciešamības gadījumā lūdzam precizēt noteikumu projekta 15.3. apakšpunktu;</w:t>
      </w:r>
    </w:p>
    <w:p w14:paraId="218BDE7D" w14:textId="02725174" w:rsidR="00BC2876" w:rsidRDefault="00327C04" w:rsidP="00A5391F">
      <w:pPr>
        <w:widowControl/>
        <w:shd w:val="clear" w:color="auto" w:fill="FFFFFF"/>
        <w:ind w:firstLine="709"/>
        <w:rPr>
          <w:sz w:val="28"/>
          <w:szCs w:val="28"/>
        </w:rPr>
      </w:pPr>
      <w:r>
        <w:rPr>
          <w:sz w:val="28"/>
          <w:szCs w:val="28"/>
        </w:rPr>
        <w:t>piektkārt</w:t>
      </w:r>
      <w:r w:rsidR="00BC2876">
        <w:rPr>
          <w:sz w:val="28"/>
          <w:szCs w:val="28"/>
        </w:rPr>
        <w:t xml:space="preserve">, noteikumu projekta 20. punktā skaidrot, kas saprotams ar iepriekš minētām līgumslēdzēju saistībām, ņemot vērā, ka iepriekš šajā punktā norādīts </w:t>
      </w:r>
      <w:r w:rsidR="002503F5">
        <w:rPr>
          <w:sz w:val="28"/>
          <w:szCs w:val="28"/>
        </w:rPr>
        <w:t xml:space="preserve">tikai </w:t>
      </w:r>
      <w:r w:rsidR="00BC2876">
        <w:rPr>
          <w:sz w:val="28"/>
          <w:szCs w:val="28"/>
        </w:rPr>
        <w:t>uz vienu saistību – nodot ritekli turējumā. Tāpat līdzīgi lūdzam precizēt noteikumu projekta 21. punktu</w:t>
      </w:r>
      <w:r>
        <w:rPr>
          <w:sz w:val="28"/>
          <w:szCs w:val="28"/>
        </w:rPr>
        <w:t>;</w:t>
      </w:r>
    </w:p>
    <w:p w14:paraId="76AB933F" w14:textId="595CAAC0" w:rsidR="00327C04" w:rsidRDefault="0004783B" w:rsidP="00A5391F">
      <w:pPr>
        <w:widowControl/>
        <w:shd w:val="clear" w:color="auto" w:fill="FFFFFF"/>
        <w:ind w:firstLine="709"/>
        <w:rPr>
          <w:sz w:val="28"/>
          <w:szCs w:val="28"/>
        </w:rPr>
      </w:pPr>
      <w:r>
        <w:rPr>
          <w:sz w:val="28"/>
          <w:szCs w:val="28"/>
        </w:rPr>
        <w:t>sestkārt</w:t>
      </w:r>
      <w:r w:rsidR="00327C04">
        <w:rPr>
          <w:sz w:val="28"/>
          <w:szCs w:val="28"/>
        </w:rPr>
        <w:t>, noteikumu projekta 30. punktā skaidrot, kādos gadījumos netiek informēts ritekļa turētājs (t.i., vai gadījumos, ja ritekļa īpašnieks un turētājs ir viens un tas pats tiesību subjekts</w:t>
      </w:r>
      <w:r>
        <w:rPr>
          <w:sz w:val="28"/>
          <w:szCs w:val="28"/>
        </w:rPr>
        <w:t>,</w:t>
      </w:r>
      <w:r w:rsidR="00327C04">
        <w:rPr>
          <w:sz w:val="28"/>
          <w:szCs w:val="28"/>
        </w:rPr>
        <w:t xml:space="preserve"> vai citos gadījumos)</w:t>
      </w:r>
      <w:r>
        <w:rPr>
          <w:sz w:val="28"/>
          <w:szCs w:val="28"/>
        </w:rPr>
        <w:t>;</w:t>
      </w:r>
    </w:p>
    <w:p w14:paraId="29197540" w14:textId="3BB4F6CA" w:rsidR="0004783B" w:rsidRDefault="0004783B" w:rsidP="00A5391F">
      <w:pPr>
        <w:widowControl/>
        <w:shd w:val="clear" w:color="auto" w:fill="FFFFFF"/>
        <w:ind w:firstLine="709"/>
        <w:rPr>
          <w:sz w:val="28"/>
          <w:szCs w:val="28"/>
        </w:rPr>
      </w:pPr>
      <w:r>
        <w:rPr>
          <w:sz w:val="28"/>
          <w:szCs w:val="28"/>
        </w:rPr>
        <w:t>visbeidzot, noteikumu projekta 3. pielikumā skaidrot, kas</w:t>
      </w:r>
      <w:r w:rsidR="00AB1EA1">
        <w:rPr>
          <w:sz w:val="28"/>
          <w:szCs w:val="28"/>
        </w:rPr>
        <w:t xml:space="preserve"> (t.i., kādi tiesību subjekti)</w:t>
      </w:r>
      <w:r>
        <w:rPr>
          <w:sz w:val="28"/>
          <w:szCs w:val="28"/>
        </w:rPr>
        <w:t xml:space="preserve"> saprotam</w:t>
      </w:r>
      <w:r w:rsidR="00AB1EA1">
        <w:rPr>
          <w:sz w:val="28"/>
          <w:szCs w:val="28"/>
        </w:rPr>
        <w:t>s</w:t>
      </w:r>
      <w:r>
        <w:rPr>
          <w:sz w:val="28"/>
          <w:szCs w:val="28"/>
        </w:rPr>
        <w:t xml:space="preserve"> ar struktūrām, kuras</w:t>
      </w:r>
      <w:r w:rsidRPr="0004783B">
        <w:rPr>
          <w:sz w:val="28"/>
          <w:szCs w:val="28"/>
        </w:rPr>
        <w:t xml:space="preserve"> pieprasīju</w:t>
      </w:r>
      <w:r w:rsidR="00485941">
        <w:rPr>
          <w:sz w:val="28"/>
          <w:szCs w:val="28"/>
        </w:rPr>
        <w:t xml:space="preserve">šas </w:t>
      </w:r>
      <w:r w:rsidRPr="0004783B">
        <w:rPr>
          <w:sz w:val="28"/>
          <w:szCs w:val="28"/>
        </w:rPr>
        <w:t>reģistrācijas statusa maiņu</w:t>
      </w:r>
      <w:r>
        <w:rPr>
          <w:sz w:val="28"/>
          <w:szCs w:val="28"/>
        </w:rPr>
        <w:t>.</w:t>
      </w:r>
    </w:p>
    <w:p w14:paraId="57989F6B" w14:textId="59058746" w:rsidR="0044338C" w:rsidRPr="00EB3D90" w:rsidRDefault="0044338C" w:rsidP="00A5391F">
      <w:pPr>
        <w:widowControl/>
        <w:shd w:val="clear" w:color="auto" w:fill="FFFFFF"/>
        <w:ind w:firstLine="709"/>
        <w:rPr>
          <w:sz w:val="28"/>
          <w:szCs w:val="28"/>
        </w:rPr>
      </w:pPr>
      <w:r w:rsidRPr="0044338C">
        <w:rPr>
          <w:sz w:val="28"/>
          <w:szCs w:val="28"/>
        </w:rPr>
        <w:t>Norādām, ka atbilstoši juridiskās tehnikas prasībām tiesību normai ir jābūt skaidrai, lai tās lietotājs un piemērotājs gūtu nepārprotamu priekšstatu par saviem pienākumiem un tiesībām.</w:t>
      </w:r>
    </w:p>
    <w:p w14:paraId="5BC69A7F" w14:textId="773D2D67" w:rsidR="006B46BA" w:rsidRDefault="008B5D9E" w:rsidP="00C66750">
      <w:pPr>
        <w:widowControl/>
        <w:shd w:val="clear" w:color="auto" w:fill="FFFFFF"/>
        <w:ind w:firstLine="709"/>
        <w:rPr>
          <w:sz w:val="28"/>
          <w:szCs w:val="28"/>
        </w:rPr>
      </w:pPr>
      <w:r>
        <w:rPr>
          <w:sz w:val="28"/>
          <w:szCs w:val="28"/>
        </w:rPr>
        <w:t>6</w:t>
      </w:r>
      <w:r w:rsidR="00100A58">
        <w:rPr>
          <w:sz w:val="28"/>
          <w:szCs w:val="28"/>
        </w:rPr>
        <w:t>. </w:t>
      </w:r>
      <w:r>
        <w:rPr>
          <w:sz w:val="28"/>
          <w:szCs w:val="28"/>
        </w:rPr>
        <w:t>Noteikumu projektā</w:t>
      </w:r>
      <w:r w:rsidR="000F3A90">
        <w:rPr>
          <w:sz w:val="28"/>
          <w:szCs w:val="28"/>
        </w:rPr>
        <w:t xml:space="preserve"> ietvertas vairākas</w:t>
      </w:r>
      <w:r w:rsidRPr="008B5D9E">
        <w:rPr>
          <w:sz w:val="28"/>
          <w:szCs w:val="28"/>
        </w:rPr>
        <w:t xml:space="preserve"> norāde</w:t>
      </w:r>
      <w:r w:rsidR="000F3A90">
        <w:rPr>
          <w:sz w:val="28"/>
          <w:szCs w:val="28"/>
        </w:rPr>
        <w:t>s</w:t>
      </w:r>
      <w:r w:rsidRPr="008B5D9E">
        <w:rPr>
          <w:sz w:val="28"/>
          <w:szCs w:val="28"/>
        </w:rPr>
        <w:t xml:space="preserve"> par tiesībām saņemt informāciju</w:t>
      </w:r>
      <w:r w:rsidR="006B46BA">
        <w:rPr>
          <w:sz w:val="28"/>
          <w:szCs w:val="28"/>
        </w:rPr>
        <w:t xml:space="preserve"> (datus) </w:t>
      </w:r>
      <w:r w:rsidR="006B46BA" w:rsidRPr="006B46BA">
        <w:rPr>
          <w:sz w:val="28"/>
          <w:szCs w:val="28"/>
          <w:u w:val="single"/>
        </w:rPr>
        <w:t>neatkarīgi no tā</w:t>
      </w:r>
      <w:r w:rsidR="000F3A90">
        <w:rPr>
          <w:sz w:val="28"/>
          <w:szCs w:val="28"/>
          <w:u w:val="single"/>
        </w:rPr>
        <w:t>s</w:t>
      </w:r>
      <w:r w:rsidR="006B46BA" w:rsidRPr="006B46BA">
        <w:rPr>
          <w:sz w:val="28"/>
          <w:szCs w:val="28"/>
          <w:u w:val="single"/>
        </w:rPr>
        <w:t xml:space="preserve"> statusa</w:t>
      </w:r>
      <w:r w:rsidR="00AF5C76" w:rsidRPr="00AF5C76">
        <w:rPr>
          <w:sz w:val="28"/>
          <w:szCs w:val="28"/>
        </w:rPr>
        <w:t xml:space="preserve"> (sk. noteikumu projekta 7. un 8. punktu)</w:t>
      </w:r>
      <w:r w:rsidRPr="008B5D9E">
        <w:rPr>
          <w:sz w:val="28"/>
          <w:szCs w:val="28"/>
        </w:rPr>
        <w:t xml:space="preserve">. Vēršam uzmanību, ka </w:t>
      </w:r>
      <w:r w:rsidR="000F3A90">
        <w:rPr>
          <w:sz w:val="28"/>
          <w:szCs w:val="28"/>
        </w:rPr>
        <w:t xml:space="preserve">noteiktas informācijas aizsardzības </w:t>
      </w:r>
      <w:r w:rsidR="006B46BA">
        <w:rPr>
          <w:sz w:val="28"/>
          <w:szCs w:val="28"/>
        </w:rPr>
        <w:t>nosacījumi</w:t>
      </w:r>
      <w:r w:rsidR="000F3A90">
        <w:rPr>
          <w:sz w:val="28"/>
          <w:szCs w:val="28"/>
        </w:rPr>
        <w:t xml:space="preserve"> un izņēmumi no šīs aizsardzības</w:t>
      </w:r>
      <w:r w:rsidR="006B46BA">
        <w:rPr>
          <w:sz w:val="28"/>
          <w:szCs w:val="28"/>
        </w:rPr>
        <w:t xml:space="preserve"> ietverti konkrētos ārējos normatīvajos aktos</w:t>
      </w:r>
      <w:r w:rsidR="000F3A90">
        <w:rPr>
          <w:sz w:val="28"/>
          <w:szCs w:val="28"/>
        </w:rPr>
        <w:t xml:space="preserve"> (tai skaitā likumos)</w:t>
      </w:r>
      <w:r w:rsidR="006B46BA">
        <w:rPr>
          <w:sz w:val="28"/>
          <w:szCs w:val="28"/>
        </w:rPr>
        <w:t xml:space="preserve">, </w:t>
      </w:r>
      <w:r w:rsidR="000F3A90">
        <w:rPr>
          <w:sz w:val="28"/>
          <w:szCs w:val="28"/>
        </w:rPr>
        <w:t>līdz ar to ar noteikumu projektu nevar paredzēt plašāku pieeju noteiktai informācijai, nekā, piemēram, t</w:t>
      </w:r>
      <w:r w:rsidR="00485941">
        <w:rPr>
          <w:sz w:val="28"/>
          <w:szCs w:val="28"/>
        </w:rPr>
        <w:t xml:space="preserve">as izriet no </w:t>
      </w:r>
      <w:r w:rsidR="002503F5">
        <w:rPr>
          <w:sz w:val="28"/>
          <w:szCs w:val="28"/>
        </w:rPr>
        <w:t>augstāka juridiskā spēka normatīvie</w:t>
      </w:r>
      <w:r w:rsidR="00485941">
        <w:rPr>
          <w:sz w:val="28"/>
          <w:szCs w:val="28"/>
        </w:rPr>
        <w:t>m</w:t>
      </w:r>
      <w:r w:rsidR="002503F5">
        <w:rPr>
          <w:sz w:val="28"/>
          <w:szCs w:val="28"/>
        </w:rPr>
        <w:t xml:space="preserve"> akti</w:t>
      </w:r>
      <w:r w:rsidR="00485941">
        <w:rPr>
          <w:sz w:val="28"/>
          <w:szCs w:val="28"/>
        </w:rPr>
        <w:t>em</w:t>
      </w:r>
      <w:r w:rsidR="002503F5">
        <w:rPr>
          <w:sz w:val="28"/>
          <w:szCs w:val="28"/>
        </w:rPr>
        <w:t>, tai skaitā</w:t>
      </w:r>
      <w:r w:rsidR="000F3A90">
        <w:rPr>
          <w:sz w:val="28"/>
          <w:szCs w:val="28"/>
        </w:rPr>
        <w:t xml:space="preserve"> likum</w:t>
      </w:r>
      <w:r w:rsidR="002503F5">
        <w:rPr>
          <w:sz w:val="28"/>
          <w:szCs w:val="28"/>
        </w:rPr>
        <w:t>i</w:t>
      </w:r>
      <w:r w:rsidR="00485941">
        <w:rPr>
          <w:sz w:val="28"/>
          <w:szCs w:val="28"/>
        </w:rPr>
        <w:t>em</w:t>
      </w:r>
      <w:r w:rsidR="000F3A90">
        <w:rPr>
          <w:sz w:val="28"/>
          <w:szCs w:val="28"/>
        </w:rPr>
        <w:t xml:space="preserve">. Līdz ar to lūdzam izvērtēt un svītrot iepriekš minētās norādes, bet to vietā </w:t>
      </w:r>
      <w:r w:rsidR="00815137">
        <w:rPr>
          <w:sz w:val="28"/>
          <w:szCs w:val="28"/>
        </w:rPr>
        <w:t xml:space="preserve">nepieciešamības gadījumā </w:t>
      </w:r>
      <w:r w:rsidR="000F3A90">
        <w:rPr>
          <w:sz w:val="28"/>
          <w:szCs w:val="28"/>
        </w:rPr>
        <w:t>precīz</w:t>
      </w:r>
      <w:r w:rsidR="002503F5">
        <w:rPr>
          <w:sz w:val="28"/>
          <w:szCs w:val="28"/>
        </w:rPr>
        <w:t>i</w:t>
      </w:r>
      <w:r w:rsidR="000F3A90">
        <w:rPr>
          <w:sz w:val="28"/>
          <w:szCs w:val="28"/>
        </w:rPr>
        <w:t xml:space="preserve"> identificēt attiecīgās informācijas (datu) iegūšanas mērķi (interesi), tādējādi nodrošinot</w:t>
      </w:r>
      <w:r w:rsidR="002503F5">
        <w:rPr>
          <w:sz w:val="28"/>
          <w:szCs w:val="28"/>
        </w:rPr>
        <w:t xml:space="preserve"> to</w:t>
      </w:r>
      <w:r w:rsidR="000F3A90">
        <w:rPr>
          <w:sz w:val="28"/>
          <w:szCs w:val="28"/>
        </w:rPr>
        <w:t xml:space="preserve">, ka informācija </w:t>
      </w:r>
      <w:r w:rsidR="000F3A90">
        <w:rPr>
          <w:sz w:val="28"/>
          <w:szCs w:val="28"/>
        </w:rPr>
        <w:lastRenderedPageBreak/>
        <w:t>(dati)</w:t>
      </w:r>
      <w:r w:rsidR="00AF5C76">
        <w:rPr>
          <w:sz w:val="28"/>
          <w:szCs w:val="28"/>
        </w:rPr>
        <w:t>, kuru ir pieļaujams pieprasīt,</w:t>
      </w:r>
      <w:r w:rsidR="000F3A90">
        <w:rPr>
          <w:sz w:val="28"/>
          <w:szCs w:val="28"/>
        </w:rPr>
        <w:t xml:space="preserve"> netiek pieprasīta patvaļīgi</w:t>
      </w:r>
      <w:r w:rsidR="00AF5C76">
        <w:rPr>
          <w:sz w:val="28"/>
          <w:szCs w:val="28"/>
        </w:rPr>
        <w:t xml:space="preserve"> (sk. iepriekš atzinuma 5. iebildumu attiecībā uz </w:t>
      </w:r>
      <w:r w:rsidR="00AF5C76" w:rsidRPr="00AF5C76">
        <w:rPr>
          <w:sz w:val="28"/>
          <w:szCs w:val="28"/>
        </w:rPr>
        <w:t>no satiksmes drošības viedokļa svarīgiem datiem</w:t>
      </w:r>
      <w:r w:rsidR="00AF5C76">
        <w:rPr>
          <w:sz w:val="28"/>
          <w:szCs w:val="28"/>
        </w:rPr>
        <w:t>)</w:t>
      </w:r>
      <w:r w:rsidR="000F3A90">
        <w:rPr>
          <w:sz w:val="28"/>
          <w:szCs w:val="28"/>
        </w:rPr>
        <w:t>.</w:t>
      </w:r>
    </w:p>
    <w:p w14:paraId="1CB3B990" w14:textId="4976C8D8" w:rsidR="004325E4" w:rsidRDefault="00C66750" w:rsidP="004325E4">
      <w:pPr>
        <w:widowControl/>
        <w:shd w:val="clear" w:color="auto" w:fill="FFFFFF"/>
        <w:ind w:firstLine="709"/>
        <w:rPr>
          <w:sz w:val="28"/>
          <w:szCs w:val="28"/>
        </w:rPr>
      </w:pPr>
      <w:r>
        <w:rPr>
          <w:sz w:val="28"/>
          <w:szCs w:val="28"/>
        </w:rPr>
        <w:t>7</w:t>
      </w:r>
      <w:r w:rsidR="00A5391F">
        <w:rPr>
          <w:sz w:val="28"/>
          <w:szCs w:val="28"/>
        </w:rPr>
        <w:t>. Saskaņā ar noteikumu Nr. 108 3.2. apakšpunktu lūdzam izvērtēt un svītrot noteikumu projekta 9. punktu kā Dzelzceļa likuma 43.</w:t>
      </w:r>
      <w:r w:rsidR="00A5391F" w:rsidRPr="0075169D">
        <w:rPr>
          <w:sz w:val="28"/>
          <w:szCs w:val="28"/>
          <w:vertAlign w:val="superscript"/>
        </w:rPr>
        <w:t>6</w:t>
      </w:r>
      <w:r w:rsidR="00A5391F">
        <w:rPr>
          <w:sz w:val="28"/>
          <w:szCs w:val="28"/>
        </w:rPr>
        <w:t> pantu dublējošu.</w:t>
      </w:r>
      <w:r w:rsidR="004325E4">
        <w:rPr>
          <w:sz w:val="28"/>
          <w:szCs w:val="28"/>
        </w:rPr>
        <w:t xml:space="preserve"> Vienlaikus lūdzam sniegt pamatotu skaidrojumu par noteikumu projektā ietvertā tiesiskā regulējuma, ciktāl tas paredz ziņu reģistrēšanu Eiropas reģistrā, atbilstību Dzelzceļa likumam, kas savukārt paredz attiecīgu ziņu reģistrēšanu ritošā sastāva valsts reģistrā</w:t>
      </w:r>
      <w:r w:rsidR="00267D1D">
        <w:rPr>
          <w:sz w:val="28"/>
          <w:szCs w:val="28"/>
        </w:rPr>
        <w:t xml:space="preserve"> (sk. minēto Dzelzceļa likuma normu, kā arī 36.</w:t>
      </w:r>
      <w:r w:rsidR="00267D1D" w:rsidRPr="00267D1D">
        <w:rPr>
          <w:sz w:val="28"/>
          <w:szCs w:val="28"/>
          <w:vertAlign w:val="superscript"/>
        </w:rPr>
        <w:t>1</w:t>
      </w:r>
      <w:r w:rsidR="00267D1D">
        <w:rPr>
          <w:sz w:val="28"/>
          <w:szCs w:val="28"/>
        </w:rPr>
        <w:t> pantu)</w:t>
      </w:r>
      <w:r w:rsidR="004325E4">
        <w:rPr>
          <w:sz w:val="28"/>
          <w:szCs w:val="28"/>
        </w:rPr>
        <w:t xml:space="preserve">. Tai skaitā lūdzam skaidrot, vai </w:t>
      </w:r>
      <w:r w:rsidR="00F06D41">
        <w:rPr>
          <w:sz w:val="28"/>
          <w:szCs w:val="28"/>
        </w:rPr>
        <w:t>paredzēts izdarīt grozījumus Dzelzceļa likumā, nepieciešamības gadījumā aizpildot arī noteikumu projekta anotācijas IV sadaļu atbilstoši</w:t>
      </w:r>
      <w:r w:rsidR="00F06D41" w:rsidRPr="00F06D41">
        <w:rPr>
          <w:sz w:val="26"/>
          <w:szCs w:val="26"/>
        </w:rPr>
        <w:t xml:space="preserve"> </w:t>
      </w:r>
      <w:r w:rsidR="00F06D41" w:rsidRPr="00F06D41">
        <w:rPr>
          <w:sz w:val="28"/>
          <w:szCs w:val="28"/>
        </w:rPr>
        <w:t>Ministru kabineta 2009. gada 15. decembra instrukcijas Nr. 19 "Tiesību akta projekta sākotnējās ietekmes izvērtēšanas kārtība"</w:t>
      </w:r>
      <w:r w:rsidR="0044338C">
        <w:rPr>
          <w:sz w:val="28"/>
          <w:szCs w:val="28"/>
        </w:rPr>
        <w:t xml:space="preserve"> (turpmāk – instrukcija Nr. 19)</w:t>
      </w:r>
      <w:r w:rsidR="00F06D41">
        <w:rPr>
          <w:sz w:val="28"/>
          <w:szCs w:val="28"/>
        </w:rPr>
        <w:t xml:space="preserve"> V nodaļai </w:t>
      </w:r>
      <w:r w:rsidR="00F06D41" w:rsidRPr="00F06D41">
        <w:rPr>
          <w:sz w:val="28"/>
          <w:szCs w:val="28"/>
        </w:rPr>
        <w:t>"Anotācijas IV sadaļas "Tiesību akta projekta ietekme uz spēkā esošo tiesību normu sistēmu" aizpildīšana"</w:t>
      </w:r>
      <w:r w:rsidR="00F06D41">
        <w:rPr>
          <w:sz w:val="28"/>
          <w:szCs w:val="28"/>
        </w:rPr>
        <w:t xml:space="preserve">. Uzsveram, ka nav pieļaujams noteikumu projektā ietvert tiesisko regulējumu, kas neatbilst </w:t>
      </w:r>
      <w:r w:rsidR="00FB4ED8">
        <w:rPr>
          <w:sz w:val="28"/>
          <w:szCs w:val="28"/>
        </w:rPr>
        <w:t xml:space="preserve">Dzelzceļa likumam, kā arī </w:t>
      </w:r>
      <w:r w:rsidR="00AF5C76">
        <w:rPr>
          <w:sz w:val="28"/>
          <w:szCs w:val="28"/>
        </w:rPr>
        <w:t xml:space="preserve">pretrunu ar Dzelzceļa likuma regulējumu gadījumā </w:t>
      </w:r>
      <w:r w:rsidR="00FB4ED8">
        <w:rPr>
          <w:sz w:val="28"/>
          <w:szCs w:val="28"/>
        </w:rPr>
        <w:t xml:space="preserve">noteikumu projekta iesniegšana Ministru kabinetā </w:t>
      </w:r>
      <w:r w:rsidR="00E4657D">
        <w:rPr>
          <w:sz w:val="28"/>
          <w:szCs w:val="28"/>
        </w:rPr>
        <w:t xml:space="preserve">nebūtu </w:t>
      </w:r>
      <w:r w:rsidR="00FB4ED8">
        <w:rPr>
          <w:sz w:val="28"/>
          <w:szCs w:val="28"/>
        </w:rPr>
        <w:t xml:space="preserve">pieļaujama </w:t>
      </w:r>
      <w:r w:rsidR="00E4657D">
        <w:rPr>
          <w:sz w:val="28"/>
          <w:szCs w:val="28"/>
        </w:rPr>
        <w:t>pirms</w:t>
      </w:r>
      <w:r w:rsidR="00FB4ED8">
        <w:rPr>
          <w:sz w:val="28"/>
          <w:szCs w:val="28"/>
        </w:rPr>
        <w:t xml:space="preserve"> nepieciešamo grozījumu izdarīšanas Dzelzceļa likumā.</w:t>
      </w:r>
    </w:p>
    <w:p w14:paraId="2473C460" w14:textId="6476E515" w:rsidR="008A3871" w:rsidRDefault="00A5391F" w:rsidP="008A3871">
      <w:pPr>
        <w:widowControl/>
        <w:shd w:val="clear" w:color="auto" w:fill="FFFFFF"/>
        <w:ind w:firstLine="709"/>
        <w:rPr>
          <w:sz w:val="28"/>
          <w:szCs w:val="28"/>
        </w:rPr>
      </w:pPr>
      <w:r>
        <w:rPr>
          <w:sz w:val="28"/>
          <w:szCs w:val="28"/>
        </w:rPr>
        <w:t>Papildus s</w:t>
      </w:r>
      <w:r w:rsidR="00921FBF">
        <w:rPr>
          <w:sz w:val="28"/>
          <w:szCs w:val="28"/>
        </w:rPr>
        <w:t>askaņā ar noteikumu Nr. 108 3.3. apakšpunktu lūdzam svītrot noteikumu projekta 27. punktu kā no</w:t>
      </w:r>
      <w:r w:rsidR="0030203F">
        <w:rPr>
          <w:sz w:val="28"/>
          <w:szCs w:val="28"/>
        </w:rPr>
        <w:t>teikumu projekta 24. punktu dublējošu.</w:t>
      </w:r>
      <w:r w:rsidR="00E4657D">
        <w:rPr>
          <w:sz w:val="28"/>
          <w:szCs w:val="28"/>
        </w:rPr>
        <w:t xml:space="preserve"> Tā vietā lūdzam izvērtēt un nepieciešamības gadījumā papildināt noteikumu projektu ar tiesisko regulējumu par to, kādos gadījumos </w:t>
      </w:r>
      <w:r w:rsidR="00E4657D" w:rsidRPr="00E4657D">
        <w:rPr>
          <w:sz w:val="28"/>
          <w:szCs w:val="28"/>
        </w:rPr>
        <w:t>Administrācija pieņem lēmumu par ritekļa reģistrācijas a</w:t>
      </w:r>
      <w:r w:rsidR="00E4657D">
        <w:rPr>
          <w:sz w:val="28"/>
          <w:szCs w:val="28"/>
        </w:rPr>
        <w:t>nulēšanu.</w:t>
      </w:r>
      <w:r w:rsidR="00485941">
        <w:rPr>
          <w:sz w:val="28"/>
          <w:szCs w:val="28"/>
        </w:rPr>
        <w:t xml:space="preserve"> Alternatīvi lūdzam sniegt skaidrojumu noteikumu projekta anotācijā, kādēļ šādu regulējumu noteikumu projektā nav nepieciešams ietvert.</w:t>
      </w:r>
    </w:p>
    <w:p w14:paraId="189592F4" w14:textId="558B28F6" w:rsidR="00780951" w:rsidRDefault="00C66750" w:rsidP="00780951">
      <w:pPr>
        <w:widowControl/>
        <w:shd w:val="clear" w:color="auto" w:fill="FFFFFF"/>
        <w:ind w:firstLine="709"/>
        <w:rPr>
          <w:sz w:val="28"/>
          <w:szCs w:val="28"/>
        </w:rPr>
      </w:pPr>
      <w:r>
        <w:rPr>
          <w:sz w:val="28"/>
          <w:szCs w:val="28"/>
        </w:rPr>
        <w:t>8. </w:t>
      </w:r>
      <w:r w:rsidR="00780951" w:rsidRPr="00780951">
        <w:rPr>
          <w:sz w:val="28"/>
          <w:szCs w:val="28"/>
        </w:rPr>
        <w:t>Noteikumu projekta 10. punktā u.c. punktos minēta veidlapa. Ņemot vērā Valsts iestāžu juridisko dienestu vadītāju 2019. gada 14. novembra sanāksmē nolemto (protokols Nr. 3 2. §), lūdzam izvērtēt iespēju noteikumu projektā noteikt tikai veidlapā iekļaujamās informācijas saturu un apjomu, savukārt veidlapas dizainu un formu kā ilustratīvu materiālu publicēt ministrijas tīmekļa vietnē vai vietnē, kur piedāvā e-pakalpojumu, ņemot par piemēru Komerclikumā ietverto regulējumu attiecībā uz Uzņēmumu reģistra veidlapām. Pretējā gadījumā lūdzam noteikumu projekta anotācijā pamatot, kāpēc tieši šādu veidlapu un šādā formātā ir nepieciešams noteikt Ministru kabinetam.</w:t>
      </w:r>
    </w:p>
    <w:p w14:paraId="6A8CB210" w14:textId="0F68AB12" w:rsidR="00780951" w:rsidRDefault="00C66750" w:rsidP="00C66750">
      <w:pPr>
        <w:widowControl/>
        <w:shd w:val="clear" w:color="auto" w:fill="FFFFFF"/>
        <w:ind w:firstLine="709"/>
        <w:rPr>
          <w:sz w:val="28"/>
          <w:szCs w:val="28"/>
        </w:rPr>
      </w:pPr>
      <w:r>
        <w:rPr>
          <w:sz w:val="28"/>
          <w:szCs w:val="28"/>
        </w:rPr>
        <w:t>9. </w:t>
      </w:r>
      <w:r w:rsidR="00780951" w:rsidRPr="00780951">
        <w:rPr>
          <w:sz w:val="28"/>
          <w:szCs w:val="28"/>
        </w:rPr>
        <w:t>Noteikumu projektā vairākos gadījumos</w:t>
      </w:r>
      <w:r w:rsidR="00485941">
        <w:rPr>
          <w:sz w:val="28"/>
          <w:szCs w:val="28"/>
        </w:rPr>
        <w:t xml:space="preserve"> (sk., piemēram, 15. punktu)</w:t>
      </w:r>
      <w:r w:rsidR="00780951" w:rsidRPr="00780951">
        <w:rPr>
          <w:sz w:val="28"/>
          <w:szCs w:val="28"/>
        </w:rPr>
        <w:t xml:space="preserve"> norādīts uz dokumenta oriģinālu vai atbilstoši normatīvo aktu prasībām noformētu atvasinājumu iesniegšanu. Norādām, ka regulējums par dokumentu juridisko spēku (tai skaitā prasībām atvasinājumu izstrādāšanai) dublē citviet normatīvajos aktos noteikto. Vēršam uzmanību, ka saskaņā ar noteikumu Nr. 108 3.2. apakšpunktu normatīvā akta projektā neietver normas, kas dublē augstāka vai tāda paša spēka normatīvā akta tiesību normās ietverto normatīvo regulējumu. Attiecīgi lūdzam precizēt noteikumu projektu, norādot tikai regulējumu par iestādei iesniedzamiem dokumentiem.</w:t>
      </w:r>
    </w:p>
    <w:p w14:paraId="135EE443" w14:textId="102C70E9" w:rsidR="00361EA9" w:rsidRDefault="00C66750" w:rsidP="00361EA9">
      <w:pPr>
        <w:widowControl/>
        <w:shd w:val="clear" w:color="auto" w:fill="FFFFFF"/>
        <w:ind w:firstLine="709"/>
        <w:rPr>
          <w:sz w:val="28"/>
          <w:szCs w:val="28"/>
        </w:rPr>
      </w:pPr>
      <w:r>
        <w:rPr>
          <w:sz w:val="28"/>
          <w:szCs w:val="28"/>
        </w:rPr>
        <w:lastRenderedPageBreak/>
        <w:t>10</w:t>
      </w:r>
      <w:r w:rsidR="008A3871">
        <w:rPr>
          <w:sz w:val="28"/>
          <w:szCs w:val="28"/>
        </w:rPr>
        <w:t>. </w:t>
      </w:r>
      <w:r w:rsidR="008A3871" w:rsidRPr="008A3871">
        <w:rPr>
          <w:sz w:val="28"/>
          <w:szCs w:val="28"/>
        </w:rPr>
        <w:t>Noteikumu projekta 37. punkts paredz, ka Administrācija triju darbdienu laikā pēc šo noteikumu 24.1., 24.2., 24.3., 24.4. apakšpunktā, 25. vai 33.punktā minētā lēmuma pieņemšanas informē pieteikuma iesniedzēju. Saistībā ar minēto:</w:t>
      </w:r>
    </w:p>
    <w:p w14:paraId="19463ABC" w14:textId="07AE837B" w:rsidR="00361EA9" w:rsidRDefault="008A3871" w:rsidP="00361EA9">
      <w:pPr>
        <w:widowControl/>
        <w:shd w:val="clear" w:color="auto" w:fill="FFFFFF"/>
        <w:ind w:firstLine="709"/>
        <w:rPr>
          <w:sz w:val="28"/>
          <w:szCs w:val="28"/>
        </w:rPr>
      </w:pPr>
      <w:r w:rsidRPr="008A3871">
        <w:rPr>
          <w:sz w:val="28"/>
          <w:szCs w:val="28"/>
        </w:rPr>
        <w:t xml:space="preserve">pirmkārt, vēršam uzmanību, ka </w:t>
      </w:r>
      <w:r w:rsidR="00AF5C76">
        <w:rPr>
          <w:sz w:val="28"/>
          <w:szCs w:val="28"/>
        </w:rPr>
        <w:t xml:space="preserve">no </w:t>
      </w:r>
      <w:r w:rsidRPr="008A3871">
        <w:rPr>
          <w:sz w:val="28"/>
          <w:szCs w:val="28"/>
        </w:rPr>
        <w:t xml:space="preserve">noteikumu projekta 37. punkta nav skaidrs, vai tas paredz administratīvo aktu īpašu paziņošanas </w:t>
      </w:r>
      <w:r w:rsidR="006C4A49">
        <w:rPr>
          <w:sz w:val="28"/>
          <w:szCs w:val="28"/>
        </w:rPr>
        <w:t>termiņu</w:t>
      </w:r>
      <w:r w:rsidRPr="008A3871">
        <w:rPr>
          <w:sz w:val="28"/>
          <w:szCs w:val="28"/>
        </w:rPr>
        <w:t xml:space="preserve">, vai arī šai normai ir cits mērķis. </w:t>
      </w:r>
      <w:r w:rsidR="006C4A49">
        <w:rPr>
          <w:sz w:val="28"/>
          <w:szCs w:val="28"/>
        </w:rPr>
        <w:t>Attiecīgi lūdzam atbilstoši precizēt noteikumu projektu un tā anotāciju. Vienlaikus</w:t>
      </w:r>
      <w:r w:rsidRPr="008A3871">
        <w:rPr>
          <w:sz w:val="28"/>
          <w:szCs w:val="28"/>
        </w:rPr>
        <w:t xml:space="preserve">, ja noteikumu projekta 37. punkts paredz administratīvo aktu paziņošanu, lūdzam </w:t>
      </w:r>
      <w:r w:rsidR="006C4A49">
        <w:rPr>
          <w:sz w:val="28"/>
          <w:szCs w:val="28"/>
        </w:rPr>
        <w:t xml:space="preserve">sniegt skaidrojumu </w:t>
      </w:r>
      <w:r w:rsidR="00485941">
        <w:rPr>
          <w:sz w:val="28"/>
          <w:szCs w:val="28"/>
        </w:rPr>
        <w:t xml:space="preserve">par </w:t>
      </w:r>
      <w:r w:rsidR="006C4A49">
        <w:rPr>
          <w:sz w:val="28"/>
          <w:szCs w:val="28"/>
        </w:rPr>
        <w:t>šāda regulējuma nepieciešamīb</w:t>
      </w:r>
      <w:r w:rsidR="00485941">
        <w:rPr>
          <w:sz w:val="28"/>
          <w:szCs w:val="28"/>
        </w:rPr>
        <w:t>u un mērķi</w:t>
      </w:r>
      <w:r w:rsidRPr="008A3871">
        <w:rPr>
          <w:sz w:val="28"/>
          <w:szCs w:val="28"/>
        </w:rPr>
        <w:t xml:space="preserve">. </w:t>
      </w:r>
      <w:r w:rsidR="006C4A49">
        <w:rPr>
          <w:sz w:val="28"/>
          <w:szCs w:val="28"/>
        </w:rPr>
        <w:t>Uzsveram, ka</w:t>
      </w:r>
      <w:r w:rsidRPr="008A3871">
        <w:rPr>
          <w:sz w:val="28"/>
          <w:szCs w:val="28"/>
        </w:rPr>
        <w:t xml:space="preserve"> </w:t>
      </w:r>
      <w:r w:rsidR="006C4A49">
        <w:rPr>
          <w:sz w:val="28"/>
          <w:szCs w:val="28"/>
        </w:rPr>
        <w:t xml:space="preserve">bez </w:t>
      </w:r>
      <w:r w:rsidR="00324938">
        <w:rPr>
          <w:sz w:val="28"/>
          <w:szCs w:val="28"/>
        </w:rPr>
        <w:t xml:space="preserve">atbilstoša </w:t>
      </w:r>
      <w:r w:rsidR="006C4A49">
        <w:rPr>
          <w:sz w:val="28"/>
          <w:szCs w:val="28"/>
        </w:rPr>
        <w:t xml:space="preserve">pamatojuma noteikumu projektā </w:t>
      </w:r>
      <w:r w:rsidR="00324938">
        <w:rPr>
          <w:sz w:val="28"/>
          <w:szCs w:val="28"/>
        </w:rPr>
        <w:t>nav atbalstāma termiņa noteikšana</w:t>
      </w:r>
      <w:r w:rsidRPr="008A3871">
        <w:rPr>
          <w:sz w:val="28"/>
          <w:szCs w:val="28"/>
        </w:rPr>
        <w:t xml:space="preserve"> privātpersonai nelabvēlīga lēmuma paziņošanai. </w:t>
      </w:r>
      <w:r w:rsidR="006C4A49">
        <w:rPr>
          <w:sz w:val="28"/>
          <w:szCs w:val="28"/>
        </w:rPr>
        <w:t>Norādām</w:t>
      </w:r>
      <w:r w:rsidRPr="008A3871">
        <w:rPr>
          <w:sz w:val="28"/>
          <w:szCs w:val="28"/>
        </w:rPr>
        <w:t>, ka lēmumu paziņošanas nosacījumus paredz Administratīvā procesa likums un Paziņošanas likums un Ministru kabineta noteikumi nevar aprobežot likumā noteikto paziņošanas procedūru</w:t>
      </w:r>
      <w:r w:rsidR="006C4A49">
        <w:rPr>
          <w:sz w:val="28"/>
          <w:szCs w:val="28"/>
        </w:rPr>
        <w:t>;</w:t>
      </w:r>
    </w:p>
    <w:p w14:paraId="62F7BBD0" w14:textId="3A67A54D" w:rsidR="00A7346F" w:rsidRDefault="008A3871" w:rsidP="00361EA9">
      <w:pPr>
        <w:widowControl/>
        <w:shd w:val="clear" w:color="auto" w:fill="FFFFFF"/>
        <w:ind w:firstLine="709"/>
        <w:rPr>
          <w:sz w:val="28"/>
          <w:szCs w:val="28"/>
        </w:rPr>
      </w:pPr>
      <w:r w:rsidRPr="008A3871">
        <w:rPr>
          <w:sz w:val="28"/>
          <w:szCs w:val="28"/>
        </w:rPr>
        <w:t>otrkārt, lūdzam izvērtēt un precizēt noteikumu projekta 37. punktā ietverto atsauci uz šo noteikumu 25. punktu, ņemot vērā, ka 25. punktā nav minēti Administrācijas lēmumi.</w:t>
      </w:r>
    </w:p>
    <w:p w14:paraId="25C432EA" w14:textId="27E1ECC1" w:rsidR="00A7346F" w:rsidRDefault="002A2640" w:rsidP="00A7346F">
      <w:pPr>
        <w:widowControl/>
        <w:shd w:val="clear" w:color="auto" w:fill="FFFFFF"/>
        <w:ind w:firstLine="709"/>
        <w:rPr>
          <w:sz w:val="28"/>
          <w:szCs w:val="28"/>
        </w:rPr>
      </w:pPr>
      <w:r>
        <w:rPr>
          <w:sz w:val="28"/>
          <w:szCs w:val="28"/>
        </w:rPr>
        <w:t>1</w:t>
      </w:r>
      <w:r w:rsidR="00C66750">
        <w:rPr>
          <w:sz w:val="28"/>
          <w:szCs w:val="28"/>
        </w:rPr>
        <w:t>1</w:t>
      </w:r>
      <w:r w:rsidR="00DA0A7D" w:rsidRPr="0049018B">
        <w:rPr>
          <w:sz w:val="28"/>
          <w:szCs w:val="28"/>
        </w:rPr>
        <w:t>. </w:t>
      </w:r>
      <w:r w:rsidR="00A7346F">
        <w:rPr>
          <w:sz w:val="28"/>
          <w:szCs w:val="28"/>
        </w:rPr>
        <w:t xml:space="preserve">Lūdzam sniegt pamatotu skaidrojumu par noteikumu projekta noslēguma jautājumu 3. un 4. punkta atbilstību </w:t>
      </w:r>
      <w:bookmarkStart w:id="6" w:name="_Hlk82004752"/>
      <w:r w:rsidR="00A7346F" w:rsidRPr="00A7346F">
        <w:rPr>
          <w:sz w:val="28"/>
          <w:szCs w:val="28"/>
        </w:rPr>
        <w:t>lēmum</w:t>
      </w:r>
      <w:r w:rsidR="00A7346F">
        <w:rPr>
          <w:sz w:val="28"/>
          <w:szCs w:val="28"/>
        </w:rPr>
        <w:t>a</w:t>
      </w:r>
      <w:r w:rsidR="00A7346F" w:rsidRPr="00A7346F">
        <w:rPr>
          <w:sz w:val="28"/>
          <w:szCs w:val="28"/>
        </w:rPr>
        <w:t xml:space="preserve"> Nr.</w:t>
      </w:r>
      <w:r w:rsidR="00A7346F">
        <w:rPr>
          <w:sz w:val="28"/>
          <w:szCs w:val="28"/>
        </w:rPr>
        <w:t> </w:t>
      </w:r>
      <w:r w:rsidR="00A7346F" w:rsidRPr="00A7346F">
        <w:rPr>
          <w:sz w:val="28"/>
          <w:szCs w:val="28"/>
        </w:rPr>
        <w:t>2018/1614</w:t>
      </w:r>
      <w:r w:rsidR="00A7346F">
        <w:rPr>
          <w:sz w:val="28"/>
          <w:szCs w:val="28"/>
        </w:rPr>
        <w:t xml:space="preserve"> </w:t>
      </w:r>
      <w:bookmarkEnd w:id="6"/>
      <w:r w:rsidR="00A7346F">
        <w:rPr>
          <w:sz w:val="28"/>
          <w:szCs w:val="28"/>
        </w:rPr>
        <w:t xml:space="preserve">3. pantam. Norādām, ka </w:t>
      </w:r>
      <w:r w:rsidR="00324938">
        <w:rPr>
          <w:sz w:val="28"/>
          <w:szCs w:val="28"/>
        </w:rPr>
        <w:t xml:space="preserve">noteikumu projektā </w:t>
      </w:r>
      <w:r w:rsidR="00A7346F">
        <w:rPr>
          <w:sz w:val="28"/>
          <w:szCs w:val="28"/>
        </w:rPr>
        <w:t xml:space="preserve">Administrācijai pienākums nodrošināt, ka </w:t>
      </w:r>
      <w:r w:rsidR="00A7346F" w:rsidRPr="00A7346F">
        <w:rPr>
          <w:sz w:val="28"/>
          <w:szCs w:val="28"/>
        </w:rPr>
        <w:t>liekās ritekļu reģistrācijas tiek izslēgtas no valsts ritekļu reģistra</w:t>
      </w:r>
      <w:r w:rsidR="00324938">
        <w:rPr>
          <w:sz w:val="28"/>
          <w:szCs w:val="28"/>
        </w:rPr>
        <w:t>,</w:t>
      </w:r>
      <w:r w:rsidR="00A7346F">
        <w:rPr>
          <w:sz w:val="28"/>
          <w:szCs w:val="28"/>
        </w:rPr>
        <w:t xml:space="preserve"> paredzēts bez turētāja iesaistes, turklāt </w:t>
      </w:r>
      <w:r w:rsidR="00485941">
        <w:rPr>
          <w:sz w:val="28"/>
          <w:szCs w:val="28"/>
        </w:rPr>
        <w:t>arī noteikts</w:t>
      </w:r>
      <w:r w:rsidR="00A7346F">
        <w:rPr>
          <w:sz w:val="28"/>
          <w:szCs w:val="28"/>
        </w:rPr>
        <w:t xml:space="preserve">, ka tās </w:t>
      </w:r>
      <w:r w:rsidR="00A7346F" w:rsidRPr="00A7346F">
        <w:rPr>
          <w:sz w:val="28"/>
          <w:szCs w:val="28"/>
        </w:rPr>
        <w:t>tiek izslēgtas no reģistra 12</w:t>
      </w:r>
      <w:r w:rsidR="00A7346F">
        <w:rPr>
          <w:sz w:val="28"/>
          <w:szCs w:val="28"/>
        </w:rPr>
        <w:t> </w:t>
      </w:r>
      <w:r w:rsidR="00A7346F" w:rsidRPr="00A7346F">
        <w:rPr>
          <w:sz w:val="28"/>
          <w:szCs w:val="28"/>
        </w:rPr>
        <w:t>mēnešu laikā pēc šo noteikumu spēkā stāšanās</w:t>
      </w:r>
      <w:r w:rsidR="00A7346F">
        <w:rPr>
          <w:sz w:val="28"/>
          <w:szCs w:val="28"/>
        </w:rPr>
        <w:t xml:space="preserve">, savukārt lēmuma Nr. 2018/1614 3. pants paredz, ka </w:t>
      </w:r>
      <w:r w:rsidR="00442FE3">
        <w:rPr>
          <w:sz w:val="28"/>
          <w:szCs w:val="28"/>
        </w:rPr>
        <w:t>tās tiek izslēgtas no reģistra</w:t>
      </w:r>
      <w:r w:rsidR="00442FE3" w:rsidRPr="00442FE3">
        <w:t xml:space="preserve"> </w:t>
      </w:r>
      <w:r w:rsidR="00442FE3" w:rsidRPr="00442FE3">
        <w:rPr>
          <w:sz w:val="28"/>
          <w:szCs w:val="28"/>
        </w:rPr>
        <w:t>viena gada laikā pēc 2018.</w:t>
      </w:r>
      <w:r w:rsidR="00442FE3">
        <w:rPr>
          <w:sz w:val="28"/>
          <w:szCs w:val="28"/>
        </w:rPr>
        <w:t> </w:t>
      </w:r>
      <w:r w:rsidR="00442FE3" w:rsidRPr="00442FE3">
        <w:rPr>
          <w:sz w:val="28"/>
          <w:szCs w:val="28"/>
        </w:rPr>
        <w:t>gada 15.</w:t>
      </w:r>
      <w:r w:rsidR="00442FE3">
        <w:rPr>
          <w:sz w:val="28"/>
          <w:szCs w:val="28"/>
        </w:rPr>
        <w:t> </w:t>
      </w:r>
      <w:r w:rsidR="00442FE3" w:rsidRPr="00442FE3">
        <w:rPr>
          <w:sz w:val="28"/>
          <w:szCs w:val="28"/>
        </w:rPr>
        <w:t>novembra</w:t>
      </w:r>
      <w:r w:rsidR="00324938">
        <w:rPr>
          <w:sz w:val="28"/>
          <w:szCs w:val="28"/>
        </w:rPr>
        <w:t xml:space="preserve"> un to nodrošina turētājs</w:t>
      </w:r>
      <w:r w:rsidR="00A7346F" w:rsidRPr="00A7346F">
        <w:rPr>
          <w:sz w:val="28"/>
          <w:szCs w:val="28"/>
        </w:rPr>
        <w:t>.</w:t>
      </w:r>
      <w:r w:rsidR="00442FE3">
        <w:rPr>
          <w:sz w:val="28"/>
          <w:szCs w:val="28"/>
        </w:rPr>
        <w:t xml:space="preserve"> Nepieciešamības gadījumā lūdzam precizēt noteikumu projektu.</w:t>
      </w:r>
    </w:p>
    <w:p w14:paraId="18AD6F7E" w14:textId="21446ACD" w:rsidR="00780951" w:rsidRDefault="00780951" w:rsidP="00780951">
      <w:pPr>
        <w:widowControl/>
        <w:shd w:val="clear" w:color="auto" w:fill="FFFFFF"/>
        <w:ind w:firstLine="709"/>
        <w:rPr>
          <w:sz w:val="28"/>
          <w:szCs w:val="28"/>
        </w:rPr>
      </w:pPr>
      <w:r>
        <w:rPr>
          <w:sz w:val="28"/>
          <w:szCs w:val="28"/>
        </w:rPr>
        <w:t>1</w:t>
      </w:r>
      <w:r w:rsidR="00C66750">
        <w:rPr>
          <w:sz w:val="28"/>
          <w:szCs w:val="28"/>
        </w:rPr>
        <w:t>2</w:t>
      </w:r>
      <w:r>
        <w:rPr>
          <w:sz w:val="28"/>
          <w:szCs w:val="28"/>
        </w:rPr>
        <w:t>. </w:t>
      </w:r>
      <w:r w:rsidR="00324938" w:rsidRPr="00324938">
        <w:rPr>
          <w:sz w:val="28"/>
          <w:szCs w:val="28"/>
        </w:rPr>
        <w:t>Atbilstoši juridiskās tehnikas prasībām visus lietotos saīsinājumus, rakstot pirmo reizi, atšifrē, iekavās norādot to turpmāko lietojumu. Ievērojot minēto, lūdzam noteikumu projekta pielikumos atrunāt visus lietotos saīsinājumus, piemēram, RS, EK, EARTR, KVS</w:t>
      </w:r>
      <w:r w:rsidR="00680550">
        <w:rPr>
          <w:sz w:val="28"/>
          <w:szCs w:val="28"/>
        </w:rPr>
        <w:t>, Inspekcija, īpašnieks, turētājs</w:t>
      </w:r>
      <w:r w:rsidR="00324938" w:rsidRPr="00324938">
        <w:rPr>
          <w:sz w:val="28"/>
          <w:szCs w:val="28"/>
        </w:rPr>
        <w:t xml:space="preserve"> u.c.</w:t>
      </w:r>
    </w:p>
    <w:p w14:paraId="358B3B93" w14:textId="7D436653" w:rsidR="00780951" w:rsidRDefault="00780951" w:rsidP="00780951">
      <w:pPr>
        <w:widowControl/>
        <w:shd w:val="clear" w:color="auto" w:fill="FFFFFF"/>
        <w:ind w:firstLine="709"/>
        <w:rPr>
          <w:sz w:val="28"/>
          <w:szCs w:val="28"/>
        </w:rPr>
      </w:pPr>
      <w:r>
        <w:rPr>
          <w:sz w:val="28"/>
          <w:szCs w:val="28"/>
        </w:rPr>
        <w:t>1</w:t>
      </w:r>
      <w:r w:rsidR="00C66750">
        <w:rPr>
          <w:sz w:val="28"/>
          <w:szCs w:val="28"/>
        </w:rPr>
        <w:t>3</w:t>
      </w:r>
      <w:r>
        <w:rPr>
          <w:sz w:val="28"/>
          <w:szCs w:val="28"/>
        </w:rPr>
        <w:t xml:space="preserve">. Noteikumu projekta 2. pielikumā pie vairākiem parametriem iekavās ietverti cipari, kuri norāda uz skaidrojumiem (piezīmēm) (acīmredzami ticis pārkopēts </w:t>
      </w:r>
      <w:r w:rsidRPr="00A7346F">
        <w:rPr>
          <w:sz w:val="28"/>
          <w:szCs w:val="28"/>
        </w:rPr>
        <w:t>lēmum</w:t>
      </w:r>
      <w:r>
        <w:rPr>
          <w:sz w:val="28"/>
          <w:szCs w:val="28"/>
        </w:rPr>
        <w:t>a</w:t>
      </w:r>
      <w:r w:rsidRPr="00A7346F">
        <w:rPr>
          <w:sz w:val="28"/>
          <w:szCs w:val="28"/>
        </w:rPr>
        <w:t xml:space="preserve"> Nr.</w:t>
      </w:r>
      <w:r>
        <w:rPr>
          <w:sz w:val="28"/>
          <w:szCs w:val="28"/>
        </w:rPr>
        <w:t> </w:t>
      </w:r>
      <w:r w:rsidRPr="00A7346F">
        <w:rPr>
          <w:sz w:val="28"/>
          <w:szCs w:val="28"/>
        </w:rPr>
        <w:t>2018/1614</w:t>
      </w:r>
      <w:r>
        <w:rPr>
          <w:sz w:val="28"/>
          <w:szCs w:val="28"/>
        </w:rPr>
        <w:t xml:space="preserve"> saturs), tomēr vēršam uzmanību, ka attiecīgas piezīmes minētajā pielikumā nav atrodamas, līdz ar to, iespējams, apdraudot noteikumu projekta 2. pielikuma nepārprotamu izpratni un korektu piemērošanu praksē. Ievērojot minēto, lūdzam izvērtēt un atbilstoši papildināt noteikumu projekta 2. pielikumu vai svītrot attiecīgās norādes uz piezīmēm.</w:t>
      </w:r>
    </w:p>
    <w:p w14:paraId="18B25004" w14:textId="55418E73" w:rsidR="00324938" w:rsidRPr="00324938" w:rsidRDefault="00C66750" w:rsidP="00324938">
      <w:pPr>
        <w:widowControl/>
        <w:shd w:val="clear" w:color="auto" w:fill="FFFFFF"/>
        <w:ind w:firstLine="709"/>
        <w:rPr>
          <w:sz w:val="28"/>
          <w:szCs w:val="28"/>
        </w:rPr>
      </w:pPr>
      <w:r>
        <w:rPr>
          <w:sz w:val="28"/>
          <w:szCs w:val="28"/>
        </w:rPr>
        <w:t>14</w:t>
      </w:r>
      <w:r w:rsidR="00780951">
        <w:rPr>
          <w:sz w:val="28"/>
          <w:szCs w:val="28"/>
        </w:rPr>
        <w:t>. </w:t>
      </w:r>
      <w:r w:rsidR="00324938" w:rsidRPr="00324938">
        <w:rPr>
          <w:sz w:val="28"/>
          <w:szCs w:val="28"/>
        </w:rPr>
        <w:t xml:space="preserve">Lūdzam noteikumu projekta </w:t>
      </w:r>
      <w:r w:rsidR="00780951">
        <w:rPr>
          <w:sz w:val="28"/>
          <w:szCs w:val="28"/>
        </w:rPr>
        <w:t>2</w:t>
      </w:r>
      <w:r w:rsidR="00324938" w:rsidRPr="00324938">
        <w:rPr>
          <w:sz w:val="28"/>
          <w:szCs w:val="28"/>
        </w:rPr>
        <w:t>.</w:t>
      </w:r>
      <w:r w:rsidR="00D2061F">
        <w:rPr>
          <w:sz w:val="28"/>
          <w:szCs w:val="28"/>
        </w:rPr>
        <w:t> </w:t>
      </w:r>
      <w:r w:rsidR="00324938" w:rsidRPr="00324938">
        <w:rPr>
          <w:sz w:val="28"/>
          <w:szCs w:val="28"/>
        </w:rPr>
        <w:t xml:space="preserve">pielikumā </w:t>
      </w:r>
      <w:r w:rsidR="00D2061F">
        <w:rPr>
          <w:sz w:val="28"/>
          <w:szCs w:val="28"/>
        </w:rPr>
        <w:t>(</w:t>
      </w:r>
      <w:r w:rsidR="00D2061F" w:rsidRPr="00324938">
        <w:rPr>
          <w:sz w:val="28"/>
          <w:szCs w:val="28"/>
        </w:rPr>
        <w:t>"</w:t>
      </w:r>
      <w:r w:rsidR="00D2061F">
        <w:rPr>
          <w:sz w:val="28"/>
          <w:szCs w:val="28"/>
        </w:rPr>
        <w:t>Obligāts/fakultatīvs</w:t>
      </w:r>
      <w:r w:rsidR="00D2061F" w:rsidRPr="00324938">
        <w:rPr>
          <w:sz w:val="28"/>
          <w:szCs w:val="28"/>
        </w:rPr>
        <w:t>"</w:t>
      </w:r>
      <w:r w:rsidR="00D2061F">
        <w:rPr>
          <w:sz w:val="28"/>
          <w:szCs w:val="28"/>
        </w:rPr>
        <w:t>), kā arī 3. pielikumā</w:t>
      </w:r>
      <w:r w:rsidR="00D2061F" w:rsidRPr="00324938">
        <w:rPr>
          <w:sz w:val="28"/>
          <w:szCs w:val="28"/>
        </w:rPr>
        <w:t xml:space="preserve"> </w:t>
      </w:r>
      <w:r w:rsidR="00324938" w:rsidRPr="00324938">
        <w:rPr>
          <w:sz w:val="28"/>
          <w:szCs w:val="28"/>
        </w:rPr>
        <w:t>simbolu "/"</w:t>
      </w:r>
      <w:r w:rsidR="00D2061F">
        <w:rPr>
          <w:sz w:val="28"/>
          <w:szCs w:val="28"/>
        </w:rPr>
        <w:t xml:space="preserve"> </w:t>
      </w:r>
      <w:r w:rsidR="00324938" w:rsidRPr="00324938">
        <w:rPr>
          <w:sz w:val="28"/>
          <w:szCs w:val="28"/>
        </w:rPr>
        <w:t>aizstāt ar saikli "un" vai saikli "vai", jo no attiecīgā regulējuma teksta nav skaidrs, vai ar simbolu "/" tiek saprasts saiklis "un" vai saiklis "vai". Norādām, ka atbilstoši juridiskās tehnikas prasībām tiesību normai ir jābūt skaidrai, lai tās lietotājs un piemērotājs gūtu nepārprotamu priekšstatu par saviem pienākumiem un tiesībām.</w:t>
      </w:r>
    </w:p>
    <w:p w14:paraId="4D8D6BC7" w14:textId="3F50DA56" w:rsidR="00C66750" w:rsidRDefault="00780951" w:rsidP="0044338C">
      <w:pPr>
        <w:widowControl/>
        <w:shd w:val="clear" w:color="auto" w:fill="FFFFFF"/>
        <w:ind w:firstLine="709"/>
        <w:rPr>
          <w:sz w:val="28"/>
          <w:szCs w:val="28"/>
        </w:rPr>
      </w:pPr>
      <w:r>
        <w:rPr>
          <w:sz w:val="28"/>
          <w:szCs w:val="28"/>
        </w:rPr>
        <w:t>1</w:t>
      </w:r>
      <w:r w:rsidR="00C66750">
        <w:rPr>
          <w:sz w:val="28"/>
          <w:szCs w:val="28"/>
        </w:rPr>
        <w:t>5</w:t>
      </w:r>
      <w:r w:rsidR="00A7346F">
        <w:rPr>
          <w:sz w:val="28"/>
          <w:szCs w:val="28"/>
        </w:rPr>
        <w:t>. </w:t>
      </w:r>
      <w:r w:rsidR="00C66750" w:rsidRPr="00C66750">
        <w:rPr>
          <w:sz w:val="28"/>
          <w:szCs w:val="28"/>
        </w:rPr>
        <w:t xml:space="preserve">Lūdzam </w:t>
      </w:r>
      <w:r w:rsidR="00C66750">
        <w:rPr>
          <w:sz w:val="28"/>
          <w:szCs w:val="28"/>
        </w:rPr>
        <w:t xml:space="preserve">izvērst </w:t>
      </w:r>
      <w:r w:rsidR="00C66750" w:rsidRPr="00C66750">
        <w:rPr>
          <w:sz w:val="28"/>
          <w:szCs w:val="28"/>
        </w:rPr>
        <w:t>noteikumu projekta anotācijas V</w:t>
      </w:r>
      <w:r w:rsidR="00C66750">
        <w:rPr>
          <w:sz w:val="28"/>
          <w:szCs w:val="28"/>
        </w:rPr>
        <w:t> </w:t>
      </w:r>
      <w:r w:rsidR="00C66750" w:rsidRPr="00C66750">
        <w:rPr>
          <w:sz w:val="28"/>
          <w:szCs w:val="28"/>
        </w:rPr>
        <w:t>sadaļas 1.</w:t>
      </w:r>
      <w:r w:rsidR="00C66750">
        <w:rPr>
          <w:sz w:val="28"/>
          <w:szCs w:val="28"/>
        </w:rPr>
        <w:t> </w:t>
      </w:r>
      <w:r w:rsidR="00C66750" w:rsidRPr="00C66750">
        <w:rPr>
          <w:sz w:val="28"/>
          <w:szCs w:val="28"/>
        </w:rPr>
        <w:t>tabulā ietvert</w:t>
      </w:r>
      <w:r w:rsidR="00C66750">
        <w:rPr>
          <w:sz w:val="28"/>
          <w:szCs w:val="28"/>
        </w:rPr>
        <w:t xml:space="preserve">o informāciju par </w:t>
      </w:r>
      <w:r w:rsidR="00C66750" w:rsidRPr="00C66750">
        <w:rPr>
          <w:sz w:val="28"/>
          <w:szCs w:val="28"/>
        </w:rPr>
        <w:t xml:space="preserve">lēmuma Nr. 2018/1614 </w:t>
      </w:r>
      <w:r w:rsidR="00C66750">
        <w:rPr>
          <w:sz w:val="28"/>
          <w:szCs w:val="28"/>
        </w:rPr>
        <w:t>prasību</w:t>
      </w:r>
      <w:r w:rsidR="00C66750" w:rsidRPr="00C66750">
        <w:rPr>
          <w:sz w:val="28"/>
          <w:szCs w:val="28"/>
        </w:rPr>
        <w:t xml:space="preserve"> (kuras ir jāpārņem nacionālajā tiesību sistēmā)</w:t>
      </w:r>
      <w:r w:rsidR="00C66750">
        <w:rPr>
          <w:sz w:val="28"/>
          <w:szCs w:val="28"/>
        </w:rPr>
        <w:t xml:space="preserve"> pārņemšanu, detalizēti atspoguļojot </w:t>
      </w:r>
      <w:r w:rsidR="003F661C">
        <w:rPr>
          <w:sz w:val="28"/>
          <w:szCs w:val="28"/>
        </w:rPr>
        <w:t xml:space="preserve">attiecīgo </w:t>
      </w:r>
      <w:r w:rsidR="00C66750">
        <w:rPr>
          <w:sz w:val="28"/>
          <w:szCs w:val="28"/>
        </w:rPr>
        <w:t xml:space="preserve">informāciju ne tikai </w:t>
      </w:r>
      <w:r w:rsidR="00C66750">
        <w:rPr>
          <w:sz w:val="28"/>
          <w:szCs w:val="28"/>
        </w:rPr>
        <w:lastRenderedPageBreak/>
        <w:t>pantu, bet arī punktu līmenī</w:t>
      </w:r>
      <w:r w:rsidR="003F661C">
        <w:rPr>
          <w:sz w:val="28"/>
          <w:szCs w:val="28"/>
        </w:rPr>
        <w:t>,</w:t>
      </w:r>
      <w:r w:rsidR="00C66750" w:rsidRPr="00C66750">
        <w:rPr>
          <w:sz w:val="28"/>
          <w:szCs w:val="28"/>
        </w:rPr>
        <w:t xml:space="preserve"> tādējādi nodrošinot, ka kāda no mi</w:t>
      </w:r>
      <w:r w:rsidR="00C66750">
        <w:rPr>
          <w:sz w:val="28"/>
          <w:szCs w:val="28"/>
        </w:rPr>
        <w:t xml:space="preserve">nētā lēmuma </w:t>
      </w:r>
      <w:r w:rsidR="00C66750" w:rsidRPr="00C66750">
        <w:rPr>
          <w:sz w:val="28"/>
          <w:szCs w:val="28"/>
        </w:rPr>
        <w:t>normām nejaušības pēc nepaliek nepārņemta vai veids, kādā tās paredzēts pārņemt, nav neatbilstošs.</w:t>
      </w:r>
    </w:p>
    <w:p w14:paraId="2B36EB87" w14:textId="58C20746" w:rsidR="00223C8F" w:rsidRDefault="00C66750" w:rsidP="0044338C">
      <w:pPr>
        <w:widowControl/>
        <w:shd w:val="clear" w:color="auto" w:fill="FFFFFF"/>
        <w:ind w:firstLine="709"/>
        <w:rPr>
          <w:sz w:val="28"/>
          <w:szCs w:val="28"/>
        </w:rPr>
      </w:pPr>
      <w:r>
        <w:rPr>
          <w:sz w:val="28"/>
          <w:szCs w:val="28"/>
        </w:rPr>
        <w:t>16. </w:t>
      </w:r>
      <w:r w:rsidR="00DA0A7D" w:rsidRPr="0049018B">
        <w:rPr>
          <w:sz w:val="28"/>
          <w:szCs w:val="28"/>
        </w:rPr>
        <w:t xml:space="preserve">Ņemot vērā, ka </w:t>
      </w:r>
      <w:r w:rsidR="00223C8F">
        <w:rPr>
          <w:sz w:val="28"/>
          <w:szCs w:val="28"/>
        </w:rPr>
        <w:t xml:space="preserve">ar noteikumu projektu pēc būtības tiek pārņemtas arī Eiropas Parlamenta un Padomes 2016. gada 11. maija Direktīvas </w:t>
      </w:r>
      <w:r w:rsidR="00223C8F" w:rsidRPr="00223C8F">
        <w:rPr>
          <w:sz w:val="28"/>
          <w:szCs w:val="28"/>
        </w:rPr>
        <w:t>(ES) 2016/797</w:t>
      </w:r>
      <w:r w:rsidR="00223C8F">
        <w:rPr>
          <w:sz w:val="28"/>
          <w:szCs w:val="28"/>
        </w:rPr>
        <w:t xml:space="preserve"> </w:t>
      </w:r>
      <w:r w:rsidR="00223C8F" w:rsidRPr="00223C8F">
        <w:rPr>
          <w:sz w:val="28"/>
          <w:szCs w:val="28"/>
        </w:rPr>
        <w:t>par dzelzceļa sistēmas savstarpēju izmantojamību Eiropas Savienībā</w:t>
      </w:r>
      <w:r w:rsidR="00223C8F">
        <w:rPr>
          <w:sz w:val="28"/>
          <w:szCs w:val="28"/>
        </w:rPr>
        <w:t xml:space="preserve"> prasības</w:t>
      </w:r>
      <w:r w:rsidR="00DA0A7D" w:rsidRPr="0049018B">
        <w:rPr>
          <w:sz w:val="28"/>
          <w:szCs w:val="28"/>
        </w:rPr>
        <w:t xml:space="preserve"> </w:t>
      </w:r>
      <w:r w:rsidR="00223C8F">
        <w:rPr>
          <w:sz w:val="28"/>
          <w:szCs w:val="28"/>
        </w:rPr>
        <w:t>(kuras iepriekš pārņemtas arī noteikumos Nr. 92)</w:t>
      </w:r>
      <w:r w:rsidR="0044338C">
        <w:rPr>
          <w:sz w:val="28"/>
          <w:szCs w:val="28"/>
        </w:rPr>
        <w:t xml:space="preserve"> (jo īpaši</w:t>
      </w:r>
      <w:r w:rsidR="00D829EF">
        <w:rPr>
          <w:sz w:val="28"/>
          <w:szCs w:val="28"/>
        </w:rPr>
        <w:t>, bet ne tikai</w:t>
      </w:r>
      <w:r w:rsidR="0044338C">
        <w:rPr>
          <w:sz w:val="28"/>
          <w:szCs w:val="28"/>
        </w:rPr>
        <w:t xml:space="preserve"> sk. šīs direktīvas</w:t>
      </w:r>
      <w:r w:rsidR="00D829EF">
        <w:rPr>
          <w:sz w:val="28"/>
          <w:szCs w:val="28"/>
        </w:rPr>
        <w:t xml:space="preserve"> 22., 46. un 47. pantu</w:t>
      </w:r>
      <w:r w:rsidR="0044338C">
        <w:rPr>
          <w:sz w:val="28"/>
          <w:szCs w:val="28"/>
        </w:rPr>
        <w:t>)</w:t>
      </w:r>
      <w:r w:rsidR="00DA0A7D" w:rsidRPr="0049018B">
        <w:rPr>
          <w:sz w:val="28"/>
          <w:szCs w:val="28"/>
        </w:rPr>
        <w:t xml:space="preserve">, lūdzam atbilstoši papildināt </w:t>
      </w:r>
      <w:r w:rsidR="00223C8F">
        <w:rPr>
          <w:sz w:val="28"/>
          <w:szCs w:val="28"/>
        </w:rPr>
        <w:t xml:space="preserve">noteikumu </w:t>
      </w:r>
      <w:r w:rsidR="00DA0A7D" w:rsidRPr="0049018B">
        <w:rPr>
          <w:sz w:val="28"/>
          <w:szCs w:val="28"/>
        </w:rPr>
        <w:t>projekta anotācijas V sadaļ</w:t>
      </w:r>
      <w:r w:rsidR="00223C8F">
        <w:rPr>
          <w:sz w:val="28"/>
          <w:szCs w:val="28"/>
        </w:rPr>
        <w:t>u</w:t>
      </w:r>
      <w:r w:rsidR="00DA0A7D" w:rsidRPr="0049018B">
        <w:rPr>
          <w:sz w:val="28"/>
          <w:szCs w:val="28"/>
        </w:rPr>
        <w:t xml:space="preserve"> </w:t>
      </w:r>
      <w:bookmarkStart w:id="7" w:name="_Hlk70667881"/>
      <w:r w:rsidR="00DA0A7D" w:rsidRPr="0049018B">
        <w:rPr>
          <w:sz w:val="28"/>
          <w:szCs w:val="28"/>
        </w:rPr>
        <w:t xml:space="preserve">saskaņā ar instrukcijas Nr. 19 </w:t>
      </w:r>
      <w:bookmarkEnd w:id="7"/>
      <w:r w:rsidR="00DA0A7D" w:rsidRPr="0049018B">
        <w:rPr>
          <w:sz w:val="28"/>
          <w:szCs w:val="28"/>
        </w:rPr>
        <w:t>5</w:t>
      </w:r>
      <w:r w:rsidR="00AF5047">
        <w:rPr>
          <w:sz w:val="28"/>
          <w:szCs w:val="28"/>
        </w:rPr>
        <w:t>5</w:t>
      </w:r>
      <w:r w:rsidR="00DA0A7D" w:rsidRPr="0049018B">
        <w:rPr>
          <w:sz w:val="28"/>
          <w:szCs w:val="28"/>
        </w:rPr>
        <w:t>. un 5</w:t>
      </w:r>
      <w:r w:rsidR="00AF5047">
        <w:rPr>
          <w:sz w:val="28"/>
          <w:szCs w:val="28"/>
        </w:rPr>
        <w:t>6</w:t>
      </w:r>
      <w:r w:rsidR="00DA0A7D" w:rsidRPr="0049018B">
        <w:rPr>
          <w:sz w:val="28"/>
          <w:szCs w:val="28"/>
        </w:rPr>
        <w:t>. punktu</w:t>
      </w:r>
      <w:r w:rsidR="00223C8F">
        <w:rPr>
          <w:sz w:val="28"/>
          <w:szCs w:val="28"/>
        </w:rPr>
        <w:t xml:space="preserve">, kā arī papildināt noteikumu projektu ar atbilstošu informatīvo atsauci uz minēto direktīvu saskaņā ar </w:t>
      </w:r>
      <w:r w:rsidR="0044338C">
        <w:rPr>
          <w:sz w:val="28"/>
          <w:szCs w:val="28"/>
        </w:rPr>
        <w:t>noteikumu Nr. 108 162.–168. punktu.</w:t>
      </w:r>
    </w:p>
    <w:p w14:paraId="63CCD3DF" w14:textId="0A78C89A" w:rsidR="00F07448" w:rsidRDefault="00F07448" w:rsidP="0044338C">
      <w:pPr>
        <w:widowControl/>
        <w:shd w:val="clear" w:color="auto" w:fill="FFFFFF"/>
        <w:ind w:firstLine="709"/>
        <w:rPr>
          <w:sz w:val="28"/>
          <w:szCs w:val="28"/>
        </w:rPr>
      </w:pPr>
      <w:r>
        <w:rPr>
          <w:sz w:val="28"/>
          <w:szCs w:val="28"/>
        </w:rPr>
        <w:t>1</w:t>
      </w:r>
      <w:r w:rsidR="00C66750">
        <w:rPr>
          <w:sz w:val="28"/>
          <w:szCs w:val="28"/>
        </w:rPr>
        <w:t>7</w:t>
      </w:r>
      <w:r>
        <w:rPr>
          <w:sz w:val="28"/>
          <w:szCs w:val="28"/>
        </w:rPr>
        <w:t>. </w:t>
      </w:r>
      <w:r w:rsidR="00442FE3">
        <w:rPr>
          <w:sz w:val="28"/>
          <w:szCs w:val="28"/>
        </w:rPr>
        <w:t xml:space="preserve">Lūdzam </w:t>
      </w:r>
      <w:r w:rsidR="00647F2C">
        <w:rPr>
          <w:sz w:val="28"/>
          <w:szCs w:val="28"/>
        </w:rPr>
        <w:t xml:space="preserve">precizēt un </w:t>
      </w:r>
      <w:r w:rsidR="00442FE3">
        <w:rPr>
          <w:sz w:val="28"/>
          <w:szCs w:val="28"/>
        </w:rPr>
        <w:t>papildināt noteikumu projekta anotācijas V sadaļā ietverto skaidrojumu par lēmumā Nr. 2018/1614 paredzētās rīcības brīvības izmantošanu. Norādām, ka</w:t>
      </w:r>
      <w:r w:rsidR="00647F2C">
        <w:rPr>
          <w:sz w:val="28"/>
          <w:szCs w:val="28"/>
        </w:rPr>
        <w:t>:</w:t>
      </w:r>
    </w:p>
    <w:p w14:paraId="6B44713A" w14:textId="545FEA49" w:rsidR="00647F2C" w:rsidRDefault="00647F2C" w:rsidP="0044338C">
      <w:pPr>
        <w:widowControl/>
        <w:shd w:val="clear" w:color="auto" w:fill="FFFFFF"/>
        <w:ind w:firstLine="709"/>
        <w:rPr>
          <w:sz w:val="28"/>
          <w:szCs w:val="28"/>
        </w:rPr>
      </w:pPr>
      <w:r>
        <w:rPr>
          <w:sz w:val="28"/>
          <w:szCs w:val="28"/>
        </w:rPr>
        <w:t>pirmkārt, minētajā lēmumā nav atrodams vispārīgo noteikumu 11. punkts, attiecīgi nepieciešams precizēt attiecīgo lēmuma Nr. 2018/1614 vienību, kas rīcības brīvību paredz;</w:t>
      </w:r>
    </w:p>
    <w:p w14:paraId="181F0708" w14:textId="28305477" w:rsidR="009E25C3" w:rsidRDefault="00647F2C" w:rsidP="00780951">
      <w:pPr>
        <w:widowControl/>
        <w:shd w:val="clear" w:color="auto" w:fill="FFFFFF"/>
        <w:ind w:firstLine="709"/>
        <w:rPr>
          <w:sz w:val="28"/>
          <w:szCs w:val="28"/>
        </w:rPr>
      </w:pPr>
      <w:r>
        <w:rPr>
          <w:sz w:val="28"/>
          <w:szCs w:val="28"/>
        </w:rPr>
        <w:t>otrkārt, nepieciešams sniegt detalizētu skaidrojumu par lēmuma Nr. 2018/1614 7. panta 3. punktā ietvertās rīcības brīvības izmantošanu.</w:t>
      </w:r>
    </w:p>
    <w:p w14:paraId="1A37C589" w14:textId="77777777" w:rsidR="009B112F" w:rsidRDefault="009B112F" w:rsidP="008A3871">
      <w:pPr>
        <w:widowControl/>
        <w:shd w:val="clear" w:color="auto" w:fill="FFFFFF"/>
        <w:rPr>
          <w:sz w:val="28"/>
          <w:szCs w:val="28"/>
        </w:rPr>
      </w:pPr>
    </w:p>
    <w:p w14:paraId="7EC6D8DD" w14:textId="68A1DBC1" w:rsidR="009B112F" w:rsidRDefault="009B112F" w:rsidP="009B112F">
      <w:pPr>
        <w:widowControl/>
        <w:shd w:val="clear" w:color="auto" w:fill="FFFFFF"/>
        <w:ind w:firstLine="709"/>
        <w:rPr>
          <w:sz w:val="28"/>
          <w:szCs w:val="28"/>
        </w:rPr>
      </w:pPr>
      <w:r>
        <w:rPr>
          <w:sz w:val="28"/>
          <w:szCs w:val="28"/>
        </w:rPr>
        <w:t>Vienlaikus izsakām šādus priekšlikumus:</w:t>
      </w:r>
    </w:p>
    <w:p w14:paraId="78F7CF09" w14:textId="37D63C01" w:rsidR="00C66750" w:rsidRDefault="009B112F" w:rsidP="009B112F">
      <w:pPr>
        <w:widowControl/>
        <w:shd w:val="clear" w:color="auto" w:fill="FFFFFF"/>
        <w:ind w:firstLine="709"/>
        <w:rPr>
          <w:sz w:val="28"/>
          <w:szCs w:val="28"/>
        </w:rPr>
      </w:pPr>
      <w:r>
        <w:rPr>
          <w:sz w:val="28"/>
          <w:szCs w:val="28"/>
        </w:rPr>
        <w:t>1. </w:t>
      </w:r>
      <w:r w:rsidR="00C66750">
        <w:rPr>
          <w:sz w:val="28"/>
          <w:szCs w:val="28"/>
        </w:rPr>
        <w:t xml:space="preserve">Lūdzam precizēt noteikumu projektu, nodaļas </w:t>
      </w:r>
      <w:r w:rsidR="000E52AA">
        <w:rPr>
          <w:sz w:val="28"/>
          <w:szCs w:val="28"/>
        </w:rPr>
        <w:t xml:space="preserve">tajā </w:t>
      </w:r>
      <w:r w:rsidR="00C66750">
        <w:rPr>
          <w:sz w:val="28"/>
          <w:szCs w:val="28"/>
        </w:rPr>
        <w:t>veidojot atbilstoši noteikumu Nr. 108 111. un 116. punktam.</w:t>
      </w:r>
    </w:p>
    <w:p w14:paraId="0B385FC3" w14:textId="5840E171" w:rsidR="009B112F" w:rsidRDefault="00C66750" w:rsidP="009B112F">
      <w:pPr>
        <w:widowControl/>
        <w:shd w:val="clear" w:color="auto" w:fill="FFFFFF"/>
        <w:ind w:firstLine="709"/>
        <w:rPr>
          <w:sz w:val="28"/>
          <w:szCs w:val="28"/>
        </w:rPr>
      </w:pPr>
      <w:r>
        <w:rPr>
          <w:sz w:val="28"/>
          <w:szCs w:val="28"/>
        </w:rPr>
        <w:t>2. </w:t>
      </w:r>
      <w:r w:rsidR="009B112F">
        <w:rPr>
          <w:sz w:val="28"/>
          <w:szCs w:val="28"/>
        </w:rPr>
        <w:t>Lūdzam noteikumu projektā</w:t>
      </w:r>
      <w:r w:rsidR="009B112F" w:rsidRPr="009B112F">
        <w:t xml:space="preserve"> </w:t>
      </w:r>
      <w:r w:rsidR="009B112F" w:rsidRPr="009B112F">
        <w:rPr>
          <w:sz w:val="28"/>
          <w:szCs w:val="28"/>
        </w:rPr>
        <w:t>(sk. noteikumu projekta 3.3. un 11.9. apakšpunktu</w:t>
      </w:r>
      <w:r w:rsidR="000E52AA">
        <w:rPr>
          <w:sz w:val="28"/>
          <w:szCs w:val="28"/>
        </w:rPr>
        <w:t xml:space="preserve"> u.c.</w:t>
      </w:r>
      <w:r w:rsidR="009B112F" w:rsidRPr="009B112F">
        <w:rPr>
          <w:sz w:val="28"/>
          <w:szCs w:val="28"/>
        </w:rPr>
        <w:t>)</w:t>
      </w:r>
      <w:r w:rsidR="009B112F">
        <w:rPr>
          <w:sz w:val="28"/>
          <w:szCs w:val="28"/>
        </w:rPr>
        <w:t xml:space="preserve"> s</w:t>
      </w:r>
      <w:r w:rsidR="009B112F" w:rsidRPr="009B112F">
        <w:rPr>
          <w:sz w:val="28"/>
          <w:szCs w:val="28"/>
        </w:rPr>
        <w:t>aīsinājum</w:t>
      </w:r>
      <w:r w:rsidR="009B112F">
        <w:rPr>
          <w:sz w:val="28"/>
          <w:szCs w:val="28"/>
        </w:rPr>
        <w:t>os neizmantot</w:t>
      </w:r>
      <w:r w:rsidR="009B112F" w:rsidRPr="009B112F">
        <w:rPr>
          <w:sz w:val="28"/>
          <w:szCs w:val="28"/>
        </w:rPr>
        <w:t xml:space="preserve"> abreviatūras</w:t>
      </w:r>
      <w:r w:rsidR="009B112F">
        <w:rPr>
          <w:sz w:val="28"/>
          <w:szCs w:val="28"/>
        </w:rPr>
        <w:t>, kuras nav vispārzināmas atbilstoši noteikumu Nr. 108 44. un 124. punktam.</w:t>
      </w:r>
    </w:p>
    <w:p w14:paraId="1AB1BAAE" w14:textId="5ED2F2A5" w:rsidR="00AF5047" w:rsidRDefault="00C66750" w:rsidP="00C66750">
      <w:pPr>
        <w:widowControl/>
        <w:shd w:val="clear" w:color="auto" w:fill="FFFFFF"/>
        <w:ind w:firstLine="709"/>
        <w:rPr>
          <w:sz w:val="28"/>
          <w:szCs w:val="28"/>
        </w:rPr>
      </w:pPr>
      <w:r>
        <w:rPr>
          <w:sz w:val="28"/>
          <w:szCs w:val="28"/>
        </w:rPr>
        <w:t>3</w:t>
      </w:r>
      <w:r w:rsidR="009B112F">
        <w:rPr>
          <w:sz w:val="28"/>
          <w:szCs w:val="28"/>
        </w:rPr>
        <w:t>. Lūdzam noteikumu projekta 9. punktā</w:t>
      </w:r>
      <w:r w:rsidR="00636B4C">
        <w:rPr>
          <w:sz w:val="28"/>
          <w:szCs w:val="28"/>
        </w:rPr>
        <w:t xml:space="preserve"> un 15.2. apakšpunktā</w:t>
      </w:r>
      <w:r w:rsidR="009B112F">
        <w:rPr>
          <w:sz w:val="28"/>
          <w:szCs w:val="28"/>
        </w:rPr>
        <w:t xml:space="preserve"> </w:t>
      </w:r>
      <w:r w:rsidR="00636B4C">
        <w:rPr>
          <w:sz w:val="28"/>
          <w:szCs w:val="28"/>
        </w:rPr>
        <w:t>norādīt</w:t>
      </w:r>
      <w:r w:rsidR="009B112F">
        <w:rPr>
          <w:sz w:val="28"/>
          <w:szCs w:val="28"/>
        </w:rPr>
        <w:t xml:space="preserve"> normatīvo aktu jomu saskaņā ar noteikumu Nr. 108 137. punkt</w:t>
      </w:r>
      <w:r w:rsidR="00636B4C">
        <w:rPr>
          <w:sz w:val="28"/>
          <w:szCs w:val="28"/>
        </w:rPr>
        <w:t>u</w:t>
      </w:r>
      <w:r w:rsidR="009B112F">
        <w:rPr>
          <w:sz w:val="28"/>
          <w:szCs w:val="28"/>
        </w:rPr>
        <w:t>.</w:t>
      </w:r>
    </w:p>
    <w:p w14:paraId="121323DC" w14:textId="6ACE3EEC" w:rsidR="00921FBF" w:rsidRDefault="00921FBF" w:rsidP="009B112F">
      <w:pPr>
        <w:widowControl/>
        <w:shd w:val="clear" w:color="auto" w:fill="FFFFFF"/>
        <w:ind w:firstLine="709"/>
        <w:rPr>
          <w:sz w:val="28"/>
          <w:szCs w:val="28"/>
        </w:rPr>
      </w:pPr>
      <w:r>
        <w:rPr>
          <w:sz w:val="28"/>
          <w:szCs w:val="28"/>
        </w:rPr>
        <w:t xml:space="preserve">4. Lūdzam noteikumu projekta 20. un 21. punktā vārdu </w:t>
      </w:r>
      <w:r w:rsidRPr="00A6727D">
        <w:rPr>
          <w:sz w:val="28"/>
          <w:szCs w:val="28"/>
        </w:rPr>
        <w:t>"</w:t>
      </w:r>
      <w:r>
        <w:rPr>
          <w:sz w:val="28"/>
          <w:szCs w:val="28"/>
        </w:rPr>
        <w:t>iepriekšminētā</w:t>
      </w:r>
      <w:r w:rsidRPr="00A6727D">
        <w:rPr>
          <w:sz w:val="28"/>
          <w:szCs w:val="28"/>
        </w:rPr>
        <w:t>"</w:t>
      </w:r>
      <w:r w:rsidR="00327C04">
        <w:rPr>
          <w:sz w:val="28"/>
          <w:szCs w:val="28"/>
        </w:rPr>
        <w:t xml:space="preserve"> aizvietot</w:t>
      </w:r>
      <w:r>
        <w:rPr>
          <w:sz w:val="28"/>
          <w:szCs w:val="28"/>
        </w:rPr>
        <w:t xml:space="preserve"> ar vārdu </w:t>
      </w:r>
      <w:r w:rsidRPr="00A6727D">
        <w:rPr>
          <w:sz w:val="28"/>
          <w:szCs w:val="28"/>
        </w:rPr>
        <w:t>"</w:t>
      </w:r>
      <w:r>
        <w:rPr>
          <w:sz w:val="28"/>
          <w:szCs w:val="28"/>
        </w:rPr>
        <w:t>iepriekš minētā</w:t>
      </w:r>
      <w:r w:rsidRPr="00A6727D">
        <w:rPr>
          <w:sz w:val="28"/>
          <w:szCs w:val="28"/>
        </w:rPr>
        <w:t>"</w:t>
      </w:r>
      <w:r w:rsidR="00636B4C">
        <w:rPr>
          <w:sz w:val="28"/>
          <w:szCs w:val="28"/>
        </w:rPr>
        <w:t>, tādējādi nodrošinot gramatikas prasību ievērošanu</w:t>
      </w:r>
      <w:r>
        <w:rPr>
          <w:sz w:val="28"/>
          <w:szCs w:val="28"/>
        </w:rPr>
        <w:t>.</w:t>
      </w:r>
    </w:p>
    <w:p w14:paraId="0550DED8" w14:textId="5C0F919D" w:rsidR="0004783B" w:rsidRDefault="0004783B" w:rsidP="009B112F">
      <w:pPr>
        <w:widowControl/>
        <w:shd w:val="clear" w:color="auto" w:fill="FFFFFF"/>
        <w:ind w:firstLine="709"/>
        <w:rPr>
          <w:sz w:val="28"/>
          <w:szCs w:val="28"/>
        </w:rPr>
      </w:pPr>
      <w:r>
        <w:rPr>
          <w:sz w:val="28"/>
          <w:szCs w:val="28"/>
        </w:rPr>
        <w:t>5. Lūdzam noteikumu projekta pielikumos nodrošināt skaidras atsauces uz citām noteikumu projekta vienībām, piemēram, norādām, ka šobrīd noteikumu projekta 3. pielikumā ietvertas atsauces uz parametriem (acīmredzami domāti parametri, kas ietverti noteikumu projekta 2. pielikumā).</w:t>
      </w:r>
    </w:p>
    <w:p w14:paraId="36779B3C" w14:textId="4C158524" w:rsidR="001842DA" w:rsidRDefault="0004783B" w:rsidP="000E52AA">
      <w:pPr>
        <w:widowControl/>
        <w:shd w:val="clear" w:color="auto" w:fill="FFFFFF"/>
        <w:ind w:firstLine="709"/>
        <w:rPr>
          <w:sz w:val="28"/>
          <w:szCs w:val="28"/>
        </w:rPr>
      </w:pPr>
      <w:r>
        <w:rPr>
          <w:sz w:val="28"/>
          <w:szCs w:val="28"/>
        </w:rPr>
        <w:t>6</w:t>
      </w:r>
      <w:r w:rsidR="00FE070F">
        <w:rPr>
          <w:sz w:val="28"/>
          <w:szCs w:val="28"/>
        </w:rPr>
        <w:t>. Lūdzam novērst tehnisku kļūdu noteikumu projekta 3. pielikuma kodu izmantošanas skaidrojumā.</w:t>
      </w:r>
    </w:p>
    <w:p w14:paraId="6EC31BBB" w14:textId="1DB22DF3" w:rsidR="00921FBF" w:rsidRDefault="00921FBF" w:rsidP="000544A9">
      <w:pPr>
        <w:tabs>
          <w:tab w:val="left" w:pos="709"/>
          <w:tab w:val="left" w:pos="993"/>
        </w:tabs>
        <w:rPr>
          <w:sz w:val="28"/>
          <w:szCs w:val="28"/>
        </w:rPr>
      </w:pPr>
    </w:p>
    <w:p w14:paraId="5799909A" w14:textId="77777777" w:rsidR="003844B3" w:rsidRPr="0049018B" w:rsidRDefault="003844B3" w:rsidP="000544A9">
      <w:pPr>
        <w:tabs>
          <w:tab w:val="left" w:pos="709"/>
          <w:tab w:val="left" w:pos="993"/>
        </w:tabs>
        <w:rPr>
          <w:sz w:val="28"/>
          <w:szCs w:val="28"/>
        </w:rPr>
      </w:pPr>
    </w:p>
    <w:p w14:paraId="13B3CAAE" w14:textId="39FAE3A6" w:rsidR="00A74F29" w:rsidRPr="0049018B" w:rsidRDefault="00A74F29" w:rsidP="00A74F29">
      <w:pPr>
        <w:tabs>
          <w:tab w:val="left" w:pos="709"/>
          <w:tab w:val="left" w:pos="993"/>
        </w:tabs>
        <w:rPr>
          <w:sz w:val="28"/>
          <w:szCs w:val="28"/>
        </w:rPr>
      </w:pPr>
      <w:r w:rsidRPr="0049018B">
        <w:rPr>
          <w:sz w:val="28"/>
          <w:szCs w:val="28"/>
        </w:rPr>
        <w:t>Valsts sekretāra vietnie</w:t>
      </w:r>
      <w:r w:rsidR="009B112F">
        <w:rPr>
          <w:sz w:val="28"/>
          <w:szCs w:val="28"/>
        </w:rPr>
        <w:t>ce</w:t>
      </w:r>
    </w:p>
    <w:p w14:paraId="0D23D71B" w14:textId="32FFD005" w:rsidR="000E52AA" w:rsidRPr="000E52AA" w:rsidRDefault="00A74F29" w:rsidP="000544A9">
      <w:pPr>
        <w:tabs>
          <w:tab w:val="left" w:pos="709"/>
          <w:tab w:val="left" w:pos="993"/>
        </w:tabs>
        <w:rPr>
          <w:sz w:val="28"/>
          <w:szCs w:val="28"/>
        </w:rPr>
      </w:pPr>
      <w:r w:rsidRPr="0049018B">
        <w:rPr>
          <w:sz w:val="28"/>
          <w:szCs w:val="28"/>
        </w:rPr>
        <w:t>tiesību politikas jautājumos</w:t>
      </w:r>
      <w:r w:rsidRPr="0049018B">
        <w:rPr>
          <w:sz w:val="28"/>
          <w:szCs w:val="28"/>
        </w:rPr>
        <w:tab/>
      </w:r>
      <w:r w:rsidRPr="0049018B">
        <w:rPr>
          <w:sz w:val="28"/>
          <w:szCs w:val="28"/>
        </w:rPr>
        <w:tab/>
      </w:r>
      <w:r w:rsidRPr="0049018B">
        <w:rPr>
          <w:sz w:val="28"/>
          <w:szCs w:val="28"/>
        </w:rPr>
        <w:tab/>
      </w:r>
      <w:r w:rsidRPr="0049018B">
        <w:rPr>
          <w:sz w:val="28"/>
          <w:szCs w:val="28"/>
        </w:rPr>
        <w:tab/>
      </w:r>
      <w:r w:rsidRPr="0049018B">
        <w:rPr>
          <w:sz w:val="28"/>
          <w:szCs w:val="28"/>
        </w:rPr>
        <w:tab/>
      </w:r>
      <w:r w:rsidR="007F33DE" w:rsidRPr="0049018B">
        <w:rPr>
          <w:sz w:val="28"/>
          <w:szCs w:val="28"/>
        </w:rPr>
        <w:tab/>
      </w:r>
      <w:r w:rsidR="009B112F">
        <w:rPr>
          <w:sz w:val="28"/>
          <w:szCs w:val="28"/>
        </w:rPr>
        <w:t>Laila Medina</w:t>
      </w:r>
    </w:p>
    <w:p w14:paraId="2FBB2F5D" w14:textId="44820470" w:rsidR="009B112F" w:rsidRDefault="009B112F" w:rsidP="000544A9">
      <w:pPr>
        <w:tabs>
          <w:tab w:val="left" w:pos="709"/>
          <w:tab w:val="left" w:pos="993"/>
        </w:tabs>
        <w:rPr>
          <w:sz w:val="26"/>
          <w:szCs w:val="26"/>
        </w:rPr>
      </w:pPr>
    </w:p>
    <w:p w14:paraId="0402F809" w14:textId="77777777" w:rsidR="0013312D" w:rsidRPr="0013312D" w:rsidRDefault="0013312D" w:rsidP="0013312D">
      <w:pPr>
        <w:tabs>
          <w:tab w:val="left" w:pos="709"/>
          <w:tab w:val="left" w:pos="993"/>
        </w:tabs>
        <w:rPr>
          <w:sz w:val="18"/>
          <w:szCs w:val="20"/>
        </w:rPr>
      </w:pPr>
      <w:r w:rsidRPr="0013312D">
        <w:rPr>
          <w:sz w:val="18"/>
          <w:szCs w:val="20"/>
        </w:rPr>
        <w:t>V. Blūmentāls</w:t>
      </w:r>
    </w:p>
    <w:p w14:paraId="00F2360F" w14:textId="77777777" w:rsidR="0013312D" w:rsidRPr="0013312D" w:rsidRDefault="0013312D" w:rsidP="0013312D">
      <w:pPr>
        <w:tabs>
          <w:tab w:val="left" w:pos="709"/>
          <w:tab w:val="left" w:pos="993"/>
        </w:tabs>
        <w:rPr>
          <w:sz w:val="18"/>
          <w:szCs w:val="20"/>
        </w:rPr>
      </w:pPr>
      <w:r w:rsidRPr="0013312D">
        <w:rPr>
          <w:sz w:val="18"/>
          <w:szCs w:val="20"/>
        </w:rPr>
        <w:t>Valststiesību departamenta</w:t>
      </w:r>
    </w:p>
    <w:p w14:paraId="6710872F" w14:textId="77777777" w:rsidR="0013312D" w:rsidRPr="0013312D" w:rsidRDefault="0013312D" w:rsidP="0013312D">
      <w:pPr>
        <w:tabs>
          <w:tab w:val="left" w:pos="709"/>
          <w:tab w:val="left" w:pos="993"/>
        </w:tabs>
        <w:rPr>
          <w:sz w:val="18"/>
          <w:szCs w:val="20"/>
        </w:rPr>
      </w:pPr>
      <w:r w:rsidRPr="0013312D">
        <w:rPr>
          <w:sz w:val="18"/>
          <w:szCs w:val="20"/>
        </w:rPr>
        <w:t>Starptautisko publisko tiesību nodaļas jurists</w:t>
      </w:r>
    </w:p>
    <w:p w14:paraId="102A342F" w14:textId="6823E7D7" w:rsidR="0030246D" w:rsidRPr="00FD3514" w:rsidRDefault="0013312D" w:rsidP="0030246D">
      <w:pPr>
        <w:tabs>
          <w:tab w:val="left" w:pos="709"/>
          <w:tab w:val="left" w:pos="993"/>
        </w:tabs>
        <w:rPr>
          <w:sz w:val="18"/>
          <w:szCs w:val="20"/>
        </w:rPr>
      </w:pPr>
      <w:r w:rsidRPr="0013312D">
        <w:rPr>
          <w:sz w:val="18"/>
          <w:szCs w:val="20"/>
        </w:rPr>
        <w:t xml:space="preserve">67036927, </w:t>
      </w:r>
      <w:r w:rsidR="0030246D" w:rsidRPr="0030246D">
        <w:rPr>
          <w:sz w:val="18"/>
          <w:szCs w:val="20"/>
        </w:rPr>
        <w:t>viesturs.blumentals@tm.gov.lv</w:t>
      </w:r>
    </w:p>
    <w:sectPr w:rsidR="0030246D" w:rsidRPr="00FD3514" w:rsidSect="005222DB">
      <w:headerReference w:type="default" r:id="rId8"/>
      <w:footerReference w:type="default" r:id="rId9"/>
      <w:headerReference w:type="first" r:id="rId10"/>
      <w:footerReference w:type="first" r:id="rId11"/>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C536C" w14:textId="77777777" w:rsidR="004C25B9" w:rsidRDefault="004C25B9">
      <w:r>
        <w:separator/>
      </w:r>
    </w:p>
  </w:endnote>
  <w:endnote w:type="continuationSeparator" w:id="0">
    <w:p w14:paraId="131BC39D" w14:textId="77777777" w:rsidR="004C25B9" w:rsidRDefault="004C2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5ADBC" w14:textId="7E4BA9C2" w:rsidR="004C25B9" w:rsidRPr="00581992" w:rsidRDefault="00581992" w:rsidP="00581992">
    <w:pPr>
      <w:pStyle w:val="Footer"/>
    </w:pPr>
    <w:r w:rsidRPr="00A824DB">
      <w:rPr>
        <w:sz w:val="20"/>
      </w:rPr>
      <w:t>TMAtz_</w:t>
    </w:r>
    <w:r w:rsidR="00075FD7">
      <w:rPr>
        <w:sz w:val="20"/>
      </w:rPr>
      <w:t>09</w:t>
    </w:r>
    <w:r w:rsidRPr="00A824DB">
      <w:rPr>
        <w:sz w:val="20"/>
      </w:rPr>
      <w:t>0</w:t>
    </w:r>
    <w:r w:rsidR="00075FD7">
      <w:rPr>
        <w:sz w:val="20"/>
      </w:rPr>
      <w:t>9</w:t>
    </w:r>
    <w:r w:rsidRPr="00A824DB">
      <w:rPr>
        <w:sz w:val="20"/>
      </w:rPr>
      <w:t>21_</w:t>
    </w:r>
    <w:r>
      <w:rPr>
        <w:sz w:val="20"/>
      </w:rPr>
      <w:t>SM_</w:t>
    </w:r>
    <w:r w:rsidRPr="00A824DB">
      <w:rPr>
        <w:sz w:val="20"/>
      </w:rPr>
      <w:t>VSS-</w:t>
    </w:r>
    <w:r>
      <w:rPr>
        <w:sz w:val="20"/>
      </w:rPr>
      <w:t>7</w:t>
    </w:r>
    <w:r w:rsidR="00075FD7">
      <w:rPr>
        <w:sz w:val="20"/>
      </w:rPr>
      <w:t>9</w:t>
    </w:r>
    <w:r w:rsidR="007F2F38">
      <w:rPr>
        <w:sz w:val="20"/>
      </w:rPr>
      <w:t>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D766D" w14:textId="1AA4EA2D" w:rsidR="004C25B9" w:rsidRPr="00DB7022" w:rsidRDefault="00DB7022" w:rsidP="00DB7022">
    <w:pPr>
      <w:pStyle w:val="Footer"/>
    </w:pPr>
    <w:bookmarkStart w:id="8" w:name="_Hlk78794014"/>
    <w:bookmarkStart w:id="9" w:name="_Hlk78794015"/>
    <w:bookmarkStart w:id="10" w:name="_Hlk78794016"/>
    <w:bookmarkStart w:id="11" w:name="_Hlk78794017"/>
    <w:bookmarkStart w:id="12" w:name="_Hlk78794018"/>
    <w:bookmarkStart w:id="13" w:name="_Hlk78794019"/>
    <w:r w:rsidRPr="00A824DB">
      <w:rPr>
        <w:sz w:val="20"/>
      </w:rPr>
      <w:t>TMAtz_</w:t>
    </w:r>
    <w:r w:rsidR="00075FD7">
      <w:rPr>
        <w:sz w:val="20"/>
      </w:rPr>
      <w:t>0909</w:t>
    </w:r>
    <w:r w:rsidRPr="00A824DB">
      <w:rPr>
        <w:sz w:val="20"/>
      </w:rPr>
      <w:t>21_</w:t>
    </w:r>
    <w:r w:rsidR="00581992">
      <w:rPr>
        <w:sz w:val="20"/>
      </w:rPr>
      <w:t>S</w:t>
    </w:r>
    <w:r>
      <w:rPr>
        <w:sz w:val="20"/>
      </w:rPr>
      <w:t>M_</w:t>
    </w:r>
    <w:r w:rsidRPr="00A824DB">
      <w:rPr>
        <w:sz w:val="20"/>
      </w:rPr>
      <w:t>VSS-</w:t>
    </w:r>
    <w:bookmarkEnd w:id="8"/>
    <w:bookmarkEnd w:id="9"/>
    <w:bookmarkEnd w:id="10"/>
    <w:bookmarkEnd w:id="11"/>
    <w:bookmarkEnd w:id="12"/>
    <w:bookmarkEnd w:id="13"/>
    <w:r w:rsidR="00581992">
      <w:rPr>
        <w:sz w:val="20"/>
      </w:rPr>
      <w:t>7</w:t>
    </w:r>
    <w:r w:rsidR="00075FD7">
      <w:rPr>
        <w:sz w:val="20"/>
      </w:rPr>
      <w:t>9</w:t>
    </w:r>
    <w:r w:rsidR="007F2F38">
      <w:rPr>
        <w:sz w:val="20"/>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76423" w14:textId="77777777" w:rsidR="004C25B9" w:rsidRDefault="004C25B9">
      <w:r>
        <w:separator/>
      </w:r>
    </w:p>
  </w:footnote>
  <w:footnote w:type="continuationSeparator" w:id="0">
    <w:p w14:paraId="3E9A680D" w14:textId="77777777" w:rsidR="004C25B9" w:rsidRDefault="004C25B9">
      <w:r>
        <w:continuationSeparator/>
      </w:r>
    </w:p>
  </w:footnote>
  <w:footnote w:id="1">
    <w:p w14:paraId="33AFCA98" w14:textId="6EADB4FE" w:rsidR="00860156" w:rsidRDefault="00860156">
      <w:pPr>
        <w:pStyle w:val="FootnoteText"/>
      </w:pPr>
      <w:r>
        <w:rPr>
          <w:rStyle w:val="FootnoteReference"/>
        </w:rPr>
        <w:footnoteRef/>
      </w:r>
      <w:r>
        <w:t xml:space="preserve"> </w:t>
      </w:r>
      <w:r w:rsidR="002A7819" w:rsidRPr="002A7819">
        <w:t>Satversmes tiesas 2011. gada 6. maija spriedums lietā Nr. 2010-57-03, 13.3. apakšpunkts.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847357"/>
      <w:docPartObj>
        <w:docPartGallery w:val="Page Numbers (Top of Page)"/>
        <w:docPartUnique/>
      </w:docPartObj>
    </w:sdtPr>
    <w:sdtEndPr/>
    <w:sdtContent>
      <w:p w14:paraId="5E7C1C2E" w14:textId="12E0BA00" w:rsidR="004C25B9" w:rsidRDefault="004C25B9">
        <w:pPr>
          <w:pStyle w:val="Header"/>
          <w:jc w:val="center"/>
        </w:pPr>
        <w:r>
          <w:fldChar w:fldCharType="begin"/>
        </w:r>
        <w:r>
          <w:instrText>PAGE   \* MERGEFORMAT</w:instrText>
        </w:r>
        <w:r>
          <w:fldChar w:fldCharType="separate"/>
        </w:r>
        <w:r>
          <w:rPr>
            <w:noProof/>
          </w:rPr>
          <w:t>3</w:t>
        </w:r>
        <w:r>
          <w:fldChar w:fldCharType="end"/>
        </w:r>
      </w:p>
    </w:sdtContent>
  </w:sdt>
  <w:p w14:paraId="7A80B5EB" w14:textId="77777777" w:rsidR="004C25B9" w:rsidRDefault="004C25B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C1C30" w14:textId="77777777" w:rsidR="004C25B9" w:rsidRDefault="004C25B9" w:rsidP="00A34ACB">
    <w:pPr>
      <w:pStyle w:val="Header"/>
    </w:pPr>
  </w:p>
  <w:p w14:paraId="5E7C1C31" w14:textId="77777777" w:rsidR="004C25B9" w:rsidRDefault="004C25B9" w:rsidP="00A34ACB">
    <w:pPr>
      <w:pStyle w:val="Header"/>
    </w:pPr>
    <w:r>
      <w:rPr>
        <w:noProof/>
        <w:lang w:val="en-GB" w:eastAsia="en-GB"/>
      </w:rPr>
      <w:drawing>
        <wp:anchor distT="0" distB="0" distL="114300" distR="114300" simplePos="0" relativeHeight="251660800" behindDoc="1" locked="0" layoutInCell="1" allowOverlap="1" wp14:anchorId="5E7C1C42" wp14:editId="5E7C1C43">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7C1C32" w14:textId="77777777" w:rsidR="004C25B9" w:rsidRDefault="004C25B9" w:rsidP="00A34ACB">
    <w:pPr>
      <w:pStyle w:val="Header"/>
    </w:pPr>
  </w:p>
  <w:p w14:paraId="5E7C1C33" w14:textId="77777777" w:rsidR="004C25B9" w:rsidRDefault="004C25B9" w:rsidP="00A34ACB">
    <w:pPr>
      <w:pStyle w:val="Header"/>
    </w:pPr>
  </w:p>
  <w:p w14:paraId="5E7C1C34" w14:textId="77777777" w:rsidR="004C25B9" w:rsidRDefault="004C25B9" w:rsidP="00A34ACB">
    <w:pPr>
      <w:pStyle w:val="Header"/>
    </w:pPr>
  </w:p>
  <w:p w14:paraId="5E7C1C35" w14:textId="77777777" w:rsidR="004C25B9" w:rsidRDefault="004C25B9" w:rsidP="00A34ACB">
    <w:pPr>
      <w:pStyle w:val="Header"/>
    </w:pPr>
  </w:p>
  <w:p w14:paraId="5E7C1C36" w14:textId="77777777" w:rsidR="004C25B9" w:rsidRDefault="004C25B9" w:rsidP="00A34ACB">
    <w:pPr>
      <w:pStyle w:val="Header"/>
    </w:pPr>
  </w:p>
  <w:p w14:paraId="5E7C1C37" w14:textId="77777777" w:rsidR="004C25B9" w:rsidRDefault="004C25B9" w:rsidP="00A34ACB">
    <w:pPr>
      <w:pStyle w:val="Header"/>
    </w:pPr>
  </w:p>
  <w:p w14:paraId="5E7C1C38" w14:textId="77777777" w:rsidR="004C25B9" w:rsidRDefault="004C25B9" w:rsidP="00A34ACB">
    <w:pPr>
      <w:pStyle w:val="Header"/>
    </w:pPr>
  </w:p>
  <w:p w14:paraId="5E7C1C39" w14:textId="77777777" w:rsidR="004C25B9" w:rsidRDefault="004C25B9" w:rsidP="00A34ACB">
    <w:pPr>
      <w:pStyle w:val="Header"/>
    </w:pPr>
  </w:p>
  <w:p w14:paraId="5E7C1C3A" w14:textId="77777777" w:rsidR="004C25B9" w:rsidRPr="00815277" w:rsidRDefault="004C25B9" w:rsidP="00A34ACB">
    <w:pPr>
      <w:pStyle w:val="Header"/>
    </w:pPr>
    <w:r>
      <w:rPr>
        <w:noProof/>
        <w:lang w:val="en-GB" w:eastAsia="en-GB"/>
      </w:rPr>
      <mc:AlternateContent>
        <mc:Choice Requires="wps">
          <w:drawing>
            <wp:anchor distT="0" distB="0" distL="114300" distR="114300" simplePos="0" relativeHeight="251658752" behindDoc="1" locked="0" layoutInCell="1" allowOverlap="1" wp14:anchorId="5E7C1C44" wp14:editId="5E7C1C45">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C1C48" w14:textId="77777777" w:rsidR="004C25B9" w:rsidRPr="006C6018" w:rsidRDefault="004C25B9" w:rsidP="00A34ACB">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5E7C1C49" w14:textId="44A7BFB5" w:rsidR="004C25B9" w:rsidRPr="006C6018" w:rsidRDefault="004C25B9" w:rsidP="00A34ACB">
                          <w:pPr>
                            <w:spacing w:line="194" w:lineRule="exact"/>
                            <w:ind w:left="20" w:right="-45"/>
                            <w:jc w:val="center"/>
                            <w:rPr>
                              <w:rFonts w:eastAsia="Times New Roman"/>
                              <w:sz w:val="17"/>
                              <w:szCs w:val="17"/>
                            </w:rPr>
                          </w:pPr>
                          <w:r w:rsidRPr="006C6018">
                            <w:rPr>
                              <w:rFonts w:eastAsia="Times New Roman"/>
                              <w:sz w:val="17"/>
                              <w:szCs w:val="17"/>
                            </w:rPr>
                            <w:t xml:space="preserve">e-pasts: </w:t>
                          </w:r>
                          <w:r w:rsidR="0041068E" w:rsidRPr="0041068E">
                            <w:rPr>
                              <w:rFonts w:eastAsia="Times New Roman"/>
                              <w:sz w:val="17"/>
                              <w:szCs w:val="17"/>
                            </w:rPr>
                            <w:t>pasts@tm.gov.lv</w:t>
                          </w:r>
                          <w:r w:rsidRPr="006C6018">
                            <w:rPr>
                              <w:rFonts w:eastAsia="Times New Roman"/>
                              <w:sz w:val="17"/>
                              <w:szCs w:val="17"/>
                            </w:rPr>
                            <w:t>;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5E7C1C44">
              <v:stroke joinstyle="miter"/>
              <v:path gradientshapeok="t" o:connecttype="rect"/>
            </v:shapetype>
            <v:shape id="Text Box 43"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v:textbox inset="0,0,0,0">
                <w:txbxContent>
                  <w:p w:rsidRPr="006C6018" w:rsidR="004C25B9" w:rsidP="00A34ACB" w:rsidRDefault="004C25B9" w14:paraId="5E7C1C48" w14:textId="77777777">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rsidRPr="006C6018" w:rsidR="004C25B9" w:rsidP="00A34ACB" w:rsidRDefault="004C25B9" w14:paraId="5E7C1C49" w14:textId="44A7BFB5">
                    <w:pPr>
                      <w:spacing w:line="194" w:lineRule="exact"/>
                      <w:ind w:left="20" w:right="-45"/>
                      <w:jc w:val="center"/>
                      <w:rPr>
                        <w:rFonts w:eastAsia="Times New Roman"/>
                        <w:sz w:val="17"/>
                        <w:szCs w:val="17"/>
                      </w:rPr>
                    </w:pPr>
                    <w:r w:rsidRPr="006C6018">
                      <w:rPr>
                        <w:rFonts w:eastAsia="Times New Roman"/>
                        <w:sz w:val="17"/>
                        <w:szCs w:val="17"/>
                      </w:rPr>
                      <w:t xml:space="preserve">e-pasts: </w:t>
                    </w:r>
                    <w:r w:rsidRPr="0041068E" w:rsidR="0041068E">
                      <w:rPr>
                        <w:rFonts w:eastAsia="Times New Roman"/>
                        <w:sz w:val="17"/>
                        <w:szCs w:val="17"/>
                      </w:rPr>
                      <w:t>pasts@tm.gov.lv</w:t>
                    </w:r>
                    <w:r w:rsidRPr="006C6018">
                      <w:rPr>
                        <w:rFonts w:eastAsia="Times New Roman"/>
                        <w:sz w:val="17"/>
                        <w:szCs w:val="17"/>
                      </w:rPr>
                      <w:t>; www.tm.gov.lv</w:t>
                    </w:r>
                  </w:p>
                </w:txbxContent>
              </v:textbox>
              <w10:wrap anchorx="page" anchory="page"/>
            </v:shape>
          </w:pict>
        </mc:Fallback>
      </mc:AlternateContent>
    </w:r>
    <w:r>
      <w:rPr>
        <w:noProof/>
        <w:lang w:val="en-GB" w:eastAsia="en-GB"/>
      </w:rPr>
      <mc:AlternateContent>
        <mc:Choice Requires="wpg">
          <w:drawing>
            <wp:anchor distT="0" distB="0" distL="114300" distR="114300" simplePos="0" relativeHeight="251657728" behindDoc="1" locked="0" layoutInCell="1" allowOverlap="1" wp14:anchorId="5E7C1C46" wp14:editId="5E7C1C47">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8752;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" w14:anchorId="6FF8EC93">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14:paraId="5E7C1C3B" w14:textId="77777777" w:rsidR="004C25B9" w:rsidRPr="00C836FF" w:rsidRDefault="004C25B9" w:rsidP="00AB4E8A">
    <w:pPr>
      <w:jc w:val="center"/>
      <w:rPr>
        <w:szCs w:val="24"/>
      </w:rPr>
    </w:pPr>
    <w:r w:rsidRPr="00C836FF">
      <w:rPr>
        <w:szCs w:val="24"/>
      </w:rPr>
      <w:t>Rīgā</w:t>
    </w:r>
  </w:p>
  <w:p w14:paraId="5E7C1C3C" w14:textId="77777777" w:rsidR="004C25B9" w:rsidRPr="00C836FF" w:rsidRDefault="004C25B9" w:rsidP="00AB4E8A">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4C25B9" w14:paraId="5E7C1C40" w14:textId="77777777" w:rsidTr="007931CB">
      <w:tc>
        <w:tcPr>
          <w:tcW w:w="1810" w:type="dxa"/>
        </w:tcPr>
        <w:p w14:paraId="5E7C1C3D" w14:textId="77777777" w:rsidR="004C25B9" w:rsidRDefault="004C25B9" w:rsidP="00E11DA3">
          <w:pPr>
            <w:pStyle w:val="Header"/>
            <w:jc w:val="center"/>
            <w:rPr>
              <w:szCs w:val="24"/>
            </w:rPr>
          </w:pPr>
          <w:r>
            <w:t>09.09.2021</w:t>
          </w:r>
        </w:p>
      </w:tc>
      <w:tc>
        <w:tcPr>
          <w:tcW w:w="420" w:type="dxa"/>
          <w:tcBorders>
            <w:bottom w:val="nil"/>
          </w:tcBorders>
        </w:tcPr>
        <w:p w14:paraId="5E7C1C3E" w14:textId="77777777" w:rsidR="004C25B9" w:rsidRDefault="004C25B9" w:rsidP="00E11DA3">
          <w:pPr>
            <w:pStyle w:val="Header"/>
            <w:rPr>
              <w:szCs w:val="24"/>
            </w:rPr>
          </w:pPr>
          <w:r>
            <w:rPr>
              <w:szCs w:val="24"/>
            </w:rPr>
            <w:t xml:space="preserve"> Nr.</w:t>
          </w:r>
        </w:p>
      </w:tc>
      <w:tc>
        <w:tcPr>
          <w:tcW w:w="1890" w:type="dxa"/>
        </w:tcPr>
        <w:p w14:paraId="5E7C1C3F" w14:textId="77777777" w:rsidR="004C25B9" w:rsidRDefault="004C25B9" w:rsidP="00E11DA3">
          <w:pPr>
            <w:pStyle w:val="Header"/>
            <w:jc w:val="center"/>
            <w:rPr>
              <w:szCs w:val="24"/>
            </w:rPr>
          </w:pPr>
          <w:r>
            <w:t>1-9.1/992</w:t>
          </w:r>
        </w:p>
      </w:tc>
    </w:tr>
  </w:tbl>
  <w:p w14:paraId="5E7C1C41" w14:textId="77777777" w:rsidR="004C25B9" w:rsidRPr="00C836FF" w:rsidRDefault="004C25B9" w:rsidP="00E11DA3">
    <w:pPr>
      <w:tabs>
        <w:tab w:val="center" w:pos="4320"/>
        <w:tab w:val="right" w:pos="8640"/>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F07EF4"/>
    <w:multiLevelType w:val="hybridMultilevel"/>
    <w:tmpl w:val="5A4210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0C164990"/>
    <w:multiLevelType w:val="hybridMultilevel"/>
    <w:tmpl w:val="4FA24B34"/>
    <w:lvl w:ilvl="0" w:tplc="A0E4DDA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18900094"/>
    <w:multiLevelType w:val="hybridMultilevel"/>
    <w:tmpl w:val="5EAA2C0A"/>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FB3324D"/>
    <w:multiLevelType w:val="hybridMultilevel"/>
    <w:tmpl w:val="AE0EE4A2"/>
    <w:lvl w:ilvl="0" w:tplc="186ADACE">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5" w15:restartNumberingAfterBreak="0">
    <w:nsid w:val="45650357"/>
    <w:multiLevelType w:val="hybridMultilevel"/>
    <w:tmpl w:val="AE0EE4A2"/>
    <w:lvl w:ilvl="0" w:tplc="186ADACE">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6" w15:restartNumberingAfterBreak="0">
    <w:nsid w:val="485700D2"/>
    <w:multiLevelType w:val="hybridMultilevel"/>
    <w:tmpl w:val="F0D2323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67042CC"/>
    <w:multiLevelType w:val="hybridMultilevel"/>
    <w:tmpl w:val="93386AC4"/>
    <w:lvl w:ilvl="0" w:tplc="A9F80DE6">
      <w:start w:val="1"/>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18" w15:restartNumberingAfterBreak="0">
    <w:nsid w:val="60BB3042"/>
    <w:multiLevelType w:val="hybridMultilevel"/>
    <w:tmpl w:val="4120E50A"/>
    <w:lvl w:ilvl="0" w:tplc="77682D9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2646D5C"/>
    <w:multiLevelType w:val="hybridMultilevel"/>
    <w:tmpl w:val="C03C35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2F225AE"/>
    <w:multiLevelType w:val="hybridMultilevel"/>
    <w:tmpl w:val="BBEE1A9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49324F4"/>
    <w:multiLevelType w:val="multilevel"/>
    <w:tmpl w:val="C3A05072"/>
    <w:lvl w:ilvl="0">
      <w:start w:val="8"/>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6F6A7C9A"/>
    <w:multiLevelType w:val="multilevel"/>
    <w:tmpl w:val="E7BE0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5"/>
  </w:num>
  <w:num w:numId="15">
    <w:abstractNumId w:val="19"/>
  </w:num>
  <w:num w:numId="16">
    <w:abstractNumId w:val="16"/>
  </w:num>
  <w:num w:numId="17">
    <w:abstractNumId w:val="13"/>
  </w:num>
  <w:num w:numId="18">
    <w:abstractNumId w:val="12"/>
  </w:num>
  <w:num w:numId="19">
    <w:abstractNumId w:val="22"/>
  </w:num>
  <w:num w:numId="20">
    <w:abstractNumId w:val="17"/>
  </w:num>
  <w:num w:numId="21">
    <w:abstractNumId w:val="18"/>
  </w:num>
  <w:num w:numId="22">
    <w:abstractNumId w:val="21"/>
  </w:num>
  <w:num w:numId="23">
    <w:abstractNumId w:val="11"/>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drawingGridHorizontalSpacing w:val="110"/>
  <w:displayHorizontalDrawingGridEvery w:val="2"/>
  <w:characterSpacingControl w:val="doNotCompress"/>
  <w:hdrShapeDefaults>
    <o:shapedefaults v:ext="edit" spidmax="675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1486"/>
    <w:rsid w:val="000014AF"/>
    <w:rsid w:val="000024E1"/>
    <w:rsid w:val="000025FE"/>
    <w:rsid w:val="00003109"/>
    <w:rsid w:val="000040D2"/>
    <w:rsid w:val="00006384"/>
    <w:rsid w:val="000120F2"/>
    <w:rsid w:val="00012DED"/>
    <w:rsid w:val="00020755"/>
    <w:rsid w:val="0002140E"/>
    <w:rsid w:val="00021B59"/>
    <w:rsid w:val="00027D84"/>
    <w:rsid w:val="00027F6F"/>
    <w:rsid w:val="00030349"/>
    <w:rsid w:val="00041B84"/>
    <w:rsid w:val="0004469A"/>
    <w:rsid w:val="0004783B"/>
    <w:rsid w:val="000544A9"/>
    <w:rsid w:val="00054FFE"/>
    <w:rsid w:val="000562F9"/>
    <w:rsid w:val="0006069B"/>
    <w:rsid w:val="00060DD7"/>
    <w:rsid w:val="000722D0"/>
    <w:rsid w:val="00073B61"/>
    <w:rsid w:val="00075FD7"/>
    <w:rsid w:val="000762B1"/>
    <w:rsid w:val="00080623"/>
    <w:rsid w:val="00080ECB"/>
    <w:rsid w:val="00082A61"/>
    <w:rsid w:val="00083E30"/>
    <w:rsid w:val="000915AB"/>
    <w:rsid w:val="00091ABD"/>
    <w:rsid w:val="00093AC8"/>
    <w:rsid w:val="0009590C"/>
    <w:rsid w:val="00096A56"/>
    <w:rsid w:val="000A1372"/>
    <w:rsid w:val="000A3B17"/>
    <w:rsid w:val="000A75F1"/>
    <w:rsid w:val="000B0573"/>
    <w:rsid w:val="000B0ED6"/>
    <w:rsid w:val="000B1893"/>
    <w:rsid w:val="000B7454"/>
    <w:rsid w:val="000C5BFE"/>
    <w:rsid w:val="000D3DEB"/>
    <w:rsid w:val="000D5BF4"/>
    <w:rsid w:val="000D6188"/>
    <w:rsid w:val="000D6929"/>
    <w:rsid w:val="000E52AA"/>
    <w:rsid w:val="000E7F03"/>
    <w:rsid w:val="000F3A90"/>
    <w:rsid w:val="000F6BCB"/>
    <w:rsid w:val="00100A58"/>
    <w:rsid w:val="0010126B"/>
    <w:rsid w:val="00104045"/>
    <w:rsid w:val="00106726"/>
    <w:rsid w:val="00106DB2"/>
    <w:rsid w:val="00110796"/>
    <w:rsid w:val="00113768"/>
    <w:rsid w:val="00117360"/>
    <w:rsid w:val="00124173"/>
    <w:rsid w:val="00126B24"/>
    <w:rsid w:val="0013312D"/>
    <w:rsid w:val="00136BED"/>
    <w:rsid w:val="0014184E"/>
    <w:rsid w:val="001445EC"/>
    <w:rsid w:val="001460CE"/>
    <w:rsid w:val="001628ED"/>
    <w:rsid w:val="00162E2D"/>
    <w:rsid w:val="00163604"/>
    <w:rsid w:val="0016702C"/>
    <w:rsid w:val="0017226D"/>
    <w:rsid w:val="00174341"/>
    <w:rsid w:val="001834D0"/>
    <w:rsid w:val="001842DA"/>
    <w:rsid w:val="00186877"/>
    <w:rsid w:val="0019330D"/>
    <w:rsid w:val="001A577C"/>
    <w:rsid w:val="001A6E3A"/>
    <w:rsid w:val="001B473C"/>
    <w:rsid w:val="001B5E07"/>
    <w:rsid w:val="001C1642"/>
    <w:rsid w:val="001C38D1"/>
    <w:rsid w:val="001C52E7"/>
    <w:rsid w:val="001D0A4A"/>
    <w:rsid w:val="001D12B6"/>
    <w:rsid w:val="001D54A6"/>
    <w:rsid w:val="001E000B"/>
    <w:rsid w:val="001E1470"/>
    <w:rsid w:val="001F09D0"/>
    <w:rsid w:val="001F1B6D"/>
    <w:rsid w:val="00211BD0"/>
    <w:rsid w:val="00223C8F"/>
    <w:rsid w:val="00225177"/>
    <w:rsid w:val="0023061E"/>
    <w:rsid w:val="00232AEF"/>
    <w:rsid w:val="0023402A"/>
    <w:rsid w:val="00236F47"/>
    <w:rsid w:val="00241E75"/>
    <w:rsid w:val="0024216A"/>
    <w:rsid w:val="00243124"/>
    <w:rsid w:val="0024611A"/>
    <w:rsid w:val="002503F5"/>
    <w:rsid w:val="00250CD4"/>
    <w:rsid w:val="0025104C"/>
    <w:rsid w:val="0025168C"/>
    <w:rsid w:val="0025173F"/>
    <w:rsid w:val="00251ED8"/>
    <w:rsid w:val="0025628B"/>
    <w:rsid w:val="00257AE6"/>
    <w:rsid w:val="00257B8B"/>
    <w:rsid w:val="002604DE"/>
    <w:rsid w:val="002611EB"/>
    <w:rsid w:val="00261EBA"/>
    <w:rsid w:val="00267D1D"/>
    <w:rsid w:val="00273BBD"/>
    <w:rsid w:val="002741EB"/>
    <w:rsid w:val="00275B9E"/>
    <w:rsid w:val="00277597"/>
    <w:rsid w:val="00277EC1"/>
    <w:rsid w:val="00283B38"/>
    <w:rsid w:val="002841E6"/>
    <w:rsid w:val="002A114D"/>
    <w:rsid w:val="002A1F2A"/>
    <w:rsid w:val="002A2457"/>
    <w:rsid w:val="002A2640"/>
    <w:rsid w:val="002A7819"/>
    <w:rsid w:val="002A785D"/>
    <w:rsid w:val="002B20E3"/>
    <w:rsid w:val="002B3077"/>
    <w:rsid w:val="002B509F"/>
    <w:rsid w:val="002B5E69"/>
    <w:rsid w:val="002B5F07"/>
    <w:rsid w:val="002B687E"/>
    <w:rsid w:val="002C073C"/>
    <w:rsid w:val="002C4AB8"/>
    <w:rsid w:val="002C60D4"/>
    <w:rsid w:val="002D1E66"/>
    <w:rsid w:val="002D3128"/>
    <w:rsid w:val="002D4767"/>
    <w:rsid w:val="002D4889"/>
    <w:rsid w:val="002D713C"/>
    <w:rsid w:val="002E01D9"/>
    <w:rsid w:val="002E0D2E"/>
    <w:rsid w:val="002E1474"/>
    <w:rsid w:val="002E611B"/>
    <w:rsid w:val="002E6A23"/>
    <w:rsid w:val="0030203F"/>
    <w:rsid w:val="0030246D"/>
    <w:rsid w:val="00307E77"/>
    <w:rsid w:val="00311145"/>
    <w:rsid w:val="00313F9E"/>
    <w:rsid w:val="00314643"/>
    <w:rsid w:val="003160C6"/>
    <w:rsid w:val="00316B2D"/>
    <w:rsid w:val="00316F39"/>
    <w:rsid w:val="00324938"/>
    <w:rsid w:val="00325FAF"/>
    <w:rsid w:val="0032688F"/>
    <w:rsid w:val="00326EE7"/>
    <w:rsid w:val="00327C04"/>
    <w:rsid w:val="00327FEF"/>
    <w:rsid w:val="0033120A"/>
    <w:rsid w:val="00331EDC"/>
    <w:rsid w:val="00332886"/>
    <w:rsid w:val="00335032"/>
    <w:rsid w:val="00337557"/>
    <w:rsid w:val="0033784E"/>
    <w:rsid w:val="0034101A"/>
    <w:rsid w:val="0034555D"/>
    <w:rsid w:val="00346D82"/>
    <w:rsid w:val="003474ED"/>
    <w:rsid w:val="00353F68"/>
    <w:rsid w:val="00355AB4"/>
    <w:rsid w:val="00355DAA"/>
    <w:rsid w:val="00361EA9"/>
    <w:rsid w:val="003649D5"/>
    <w:rsid w:val="00370132"/>
    <w:rsid w:val="00373D7C"/>
    <w:rsid w:val="00374CB1"/>
    <w:rsid w:val="00377B79"/>
    <w:rsid w:val="003844B3"/>
    <w:rsid w:val="003931A3"/>
    <w:rsid w:val="003948EB"/>
    <w:rsid w:val="00396864"/>
    <w:rsid w:val="00396B80"/>
    <w:rsid w:val="00397934"/>
    <w:rsid w:val="00397C89"/>
    <w:rsid w:val="003A513C"/>
    <w:rsid w:val="003A5344"/>
    <w:rsid w:val="003A7F57"/>
    <w:rsid w:val="003B10BA"/>
    <w:rsid w:val="003B55ED"/>
    <w:rsid w:val="003B720D"/>
    <w:rsid w:val="003C08A4"/>
    <w:rsid w:val="003C1F32"/>
    <w:rsid w:val="003D0F5D"/>
    <w:rsid w:val="003D1442"/>
    <w:rsid w:val="003D3791"/>
    <w:rsid w:val="003F3884"/>
    <w:rsid w:val="003F661C"/>
    <w:rsid w:val="00400B96"/>
    <w:rsid w:val="00401A5D"/>
    <w:rsid w:val="0041068E"/>
    <w:rsid w:val="00413056"/>
    <w:rsid w:val="00414762"/>
    <w:rsid w:val="00415901"/>
    <w:rsid w:val="00420097"/>
    <w:rsid w:val="00427613"/>
    <w:rsid w:val="00431164"/>
    <w:rsid w:val="004325E4"/>
    <w:rsid w:val="00433440"/>
    <w:rsid w:val="00435D38"/>
    <w:rsid w:val="00441F52"/>
    <w:rsid w:val="00442321"/>
    <w:rsid w:val="00442FE3"/>
    <w:rsid w:val="0044338C"/>
    <w:rsid w:val="00444060"/>
    <w:rsid w:val="00445264"/>
    <w:rsid w:val="004504B2"/>
    <w:rsid w:val="004506F1"/>
    <w:rsid w:val="00450A87"/>
    <w:rsid w:val="00452898"/>
    <w:rsid w:val="00454629"/>
    <w:rsid w:val="00456C8F"/>
    <w:rsid w:val="00457D57"/>
    <w:rsid w:val="00464624"/>
    <w:rsid w:val="00465386"/>
    <w:rsid w:val="00467199"/>
    <w:rsid w:val="00473C49"/>
    <w:rsid w:val="0047738C"/>
    <w:rsid w:val="00480F01"/>
    <w:rsid w:val="00481E71"/>
    <w:rsid w:val="00483A02"/>
    <w:rsid w:val="00484B02"/>
    <w:rsid w:val="00485150"/>
    <w:rsid w:val="00485941"/>
    <w:rsid w:val="00487CFD"/>
    <w:rsid w:val="0049018B"/>
    <w:rsid w:val="00493308"/>
    <w:rsid w:val="0049437F"/>
    <w:rsid w:val="004A0445"/>
    <w:rsid w:val="004A2DEA"/>
    <w:rsid w:val="004A38A8"/>
    <w:rsid w:val="004B0523"/>
    <w:rsid w:val="004B40B2"/>
    <w:rsid w:val="004B7D90"/>
    <w:rsid w:val="004C0907"/>
    <w:rsid w:val="004C25B9"/>
    <w:rsid w:val="004C275D"/>
    <w:rsid w:val="004C2BEF"/>
    <w:rsid w:val="004C47A9"/>
    <w:rsid w:val="004C4F80"/>
    <w:rsid w:val="004C52F5"/>
    <w:rsid w:val="004E1169"/>
    <w:rsid w:val="004E737D"/>
    <w:rsid w:val="004F05E3"/>
    <w:rsid w:val="004F548E"/>
    <w:rsid w:val="00500F86"/>
    <w:rsid w:val="00503F46"/>
    <w:rsid w:val="00504D44"/>
    <w:rsid w:val="005076B9"/>
    <w:rsid w:val="005079D4"/>
    <w:rsid w:val="005127A8"/>
    <w:rsid w:val="00512E7F"/>
    <w:rsid w:val="00514409"/>
    <w:rsid w:val="005145EE"/>
    <w:rsid w:val="00515E51"/>
    <w:rsid w:val="00520F2F"/>
    <w:rsid w:val="005222DB"/>
    <w:rsid w:val="0052299F"/>
    <w:rsid w:val="00524EAA"/>
    <w:rsid w:val="00525BFD"/>
    <w:rsid w:val="00525F79"/>
    <w:rsid w:val="00535564"/>
    <w:rsid w:val="00541AAD"/>
    <w:rsid w:val="005453CC"/>
    <w:rsid w:val="00545940"/>
    <w:rsid w:val="00545F57"/>
    <w:rsid w:val="005612E4"/>
    <w:rsid w:val="00570076"/>
    <w:rsid w:val="00573AB7"/>
    <w:rsid w:val="00574B34"/>
    <w:rsid w:val="00581992"/>
    <w:rsid w:val="005831B1"/>
    <w:rsid w:val="00592B42"/>
    <w:rsid w:val="005946F8"/>
    <w:rsid w:val="005A39F6"/>
    <w:rsid w:val="005A3D04"/>
    <w:rsid w:val="005A4BE0"/>
    <w:rsid w:val="005A566D"/>
    <w:rsid w:val="005B2079"/>
    <w:rsid w:val="005B2CFC"/>
    <w:rsid w:val="005B52FA"/>
    <w:rsid w:val="005B5C28"/>
    <w:rsid w:val="005C0907"/>
    <w:rsid w:val="005E1A4F"/>
    <w:rsid w:val="005E42D0"/>
    <w:rsid w:val="005E672B"/>
    <w:rsid w:val="005E6DD2"/>
    <w:rsid w:val="005F584C"/>
    <w:rsid w:val="00604603"/>
    <w:rsid w:val="00604ED8"/>
    <w:rsid w:val="006106D6"/>
    <w:rsid w:val="00611A77"/>
    <w:rsid w:val="00615E2C"/>
    <w:rsid w:val="00616AE5"/>
    <w:rsid w:val="00622687"/>
    <w:rsid w:val="00625782"/>
    <w:rsid w:val="00626D6B"/>
    <w:rsid w:val="00627489"/>
    <w:rsid w:val="006340B6"/>
    <w:rsid w:val="00636B4C"/>
    <w:rsid w:val="006446D8"/>
    <w:rsid w:val="00645C23"/>
    <w:rsid w:val="006470CB"/>
    <w:rsid w:val="006472DF"/>
    <w:rsid w:val="00647F2C"/>
    <w:rsid w:val="00654E6B"/>
    <w:rsid w:val="0065649F"/>
    <w:rsid w:val="00663C3A"/>
    <w:rsid w:val="00665EE8"/>
    <w:rsid w:val="00677B84"/>
    <w:rsid w:val="00680550"/>
    <w:rsid w:val="00683C52"/>
    <w:rsid w:val="00684AD0"/>
    <w:rsid w:val="006934CB"/>
    <w:rsid w:val="006A1533"/>
    <w:rsid w:val="006A2571"/>
    <w:rsid w:val="006A37C5"/>
    <w:rsid w:val="006B46BA"/>
    <w:rsid w:val="006B7732"/>
    <w:rsid w:val="006C1639"/>
    <w:rsid w:val="006C3825"/>
    <w:rsid w:val="006C4A49"/>
    <w:rsid w:val="006C6018"/>
    <w:rsid w:val="006D0B71"/>
    <w:rsid w:val="006D0F50"/>
    <w:rsid w:val="006D6F05"/>
    <w:rsid w:val="006E2567"/>
    <w:rsid w:val="006E6082"/>
    <w:rsid w:val="006E635E"/>
    <w:rsid w:val="006E6520"/>
    <w:rsid w:val="006E690F"/>
    <w:rsid w:val="006E7245"/>
    <w:rsid w:val="006E7263"/>
    <w:rsid w:val="00711073"/>
    <w:rsid w:val="00724680"/>
    <w:rsid w:val="00726E06"/>
    <w:rsid w:val="00727C27"/>
    <w:rsid w:val="0073032D"/>
    <w:rsid w:val="00730A6E"/>
    <w:rsid w:val="00733786"/>
    <w:rsid w:val="00734D40"/>
    <w:rsid w:val="0074145F"/>
    <w:rsid w:val="00742D40"/>
    <w:rsid w:val="00745891"/>
    <w:rsid w:val="00745D2D"/>
    <w:rsid w:val="00747CCB"/>
    <w:rsid w:val="00747E49"/>
    <w:rsid w:val="0075169D"/>
    <w:rsid w:val="00752BA4"/>
    <w:rsid w:val="0076059F"/>
    <w:rsid w:val="00767B26"/>
    <w:rsid w:val="007704BD"/>
    <w:rsid w:val="007805AC"/>
    <w:rsid w:val="00780951"/>
    <w:rsid w:val="007842C2"/>
    <w:rsid w:val="00787615"/>
    <w:rsid w:val="007931CB"/>
    <w:rsid w:val="00794E3D"/>
    <w:rsid w:val="007960A6"/>
    <w:rsid w:val="00796B5B"/>
    <w:rsid w:val="007B0B9D"/>
    <w:rsid w:val="007B3740"/>
    <w:rsid w:val="007B3BA5"/>
    <w:rsid w:val="007B3F01"/>
    <w:rsid w:val="007B48EC"/>
    <w:rsid w:val="007C0600"/>
    <w:rsid w:val="007C4D60"/>
    <w:rsid w:val="007D0055"/>
    <w:rsid w:val="007D200E"/>
    <w:rsid w:val="007D2AC0"/>
    <w:rsid w:val="007D7277"/>
    <w:rsid w:val="007E0D0E"/>
    <w:rsid w:val="007E1EB3"/>
    <w:rsid w:val="007E4D1F"/>
    <w:rsid w:val="007E6016"/>
    <w:rsid w:val="007F2F38"/>
    <w:rsid w:val="007F33DE"/>
    <w:rsid w:val="007F48BD"/>
    <w:rsid w:val="007F63D4"/>
    <w:rsid w:val="00801E1B"/>
    <w:rsid w:val="0080216F"/>
    <w:rsid w:val="00804442"/>
    <w:rsid w:val="0081296B"/>
    <w:rsid w:val="00815137"/>
    <w:rsid w:val="00815277"/>
    <w:rsid w:val="00816499"/>
    <w:rsid w:val="008168B2"/>
    <w:rsid w:val="008172FC"/>
    <w:rsid w:val="00820051"/>
    <w:rsid w:val="00830970"/>
    <w:rsid w:val="00830C51"/>
    <w:rsid w:val="0083195A"/>
    <w:rsid w:val="00832227"/>
    <w:rsid w:val="008326F7"/>
    <w:rsid w:val="008350CE"/>
    <w:rsid w:val="00840391"/>
    <w:rsid w:val="00841B8C"/>
    <w:rsid w:val="00845DB1"/>
    <w:rsid w:val="00850103"/>
    <w:rsid w:val="008528D1"/>
    <w:rsid w:val="00852946"/>
    <w:rsid w:val="00854318"/>
    <w:rsid w:val="00855676"/>
    <w:rsid w:val="00860156"/>
    <w:rsid w:val="00863144"/>
    <w:rsid w:val="00863315"/>
    <w:rsid w:val="00864159"/>
    <w:rsid w:val="00870CA1"/>
    <w:rsid w:val="008710A7"/>
    <w:rsid w:val="008729C6"/>
    <w:rsid w:val="0087450D"/>
    <w:rsid w:val="00876734"/>
    <w:rsid w:val="00876C21"/>
    <w:rsid w:val="00877C5A"/>
    <w:rsid w:val="00877E9C"/>
    <w:rsid w:val="00883533"/>
    <w:rsid w:val="00887A27"/>
    <w:rsid w:val="00887E6D"/>
    <w:rsid w:val="00893354"/>
    <w:rsid w:val="008A0B25"/>
    <w:rsid w:val="008A3871"/>
    <w:rsid w:val="008A45FE"/>
    <w:rsid w:val="008A679D"/>
    <w:rsid w:val="008A726E"/>
    <w:rsid w:val="008B41A6"/>
    <w:rsid w:val="008B482E"/>
    <w:rsid w:val="008B5D9E"/>
    <w:rsid w:val="008C1021"/>
    <w:rsid w:val="008C74EF"/>
    <w:rsid w:val="008D2825"/>
    <w:rsid w:val="008E3CED"/>
    <w:rsid w:val="008F3D86"/>
    <w:rsid w:val="008F7126"/>
    <w:rsid w:val="00904758"/>
    <w:rsid w:val="00904DCF"/>
    <w:rsid w:val="0090591E"/>
    <w:rsid w:val="009113DC"/>
    <w:rsid w:val="009117BA"/>
    <w:rsid w:val="00912CD1"/>
    <w:rsid w:val="00913A12"/>
    <w:rsid w:val="0091531B"/>
    <w:rsid w:val="00921193"/>
    <w:rsid w:val="00921FBF"/>
    <w:rsid w:val="0092230E"/>
    <w:rsid w:val="0093136B"/>
    <w:rsid w:val="0093250F"/>
    <w:rsid w:val="009354F6"/>
    <w:rsid w:val="00940EF9"/>
    <w:rsid w:val="00940F7C"/>
    <w:rsid w:val="00943AD5"/>
    <w:rsid w:val="00947D35"/>
    <w:rsid w:val="00954D5A"/>
    <w:rsid w:val="00960074"/>
    <w:rsid w:val="0096048D"/>
    <w:rsid w:val="0096342D"/>
    <w:rsid w:val="00966CFC"/>
    <w:rsid w:val="00973D5C"/>
    <w:rsid w:val="00974A32"/>
    <w:rsid w:val="00983E35"/>
    <w:rsid w:val="00994100"/>
    <w:rsid w:val="009966E8"/>
    <w:rsid w:val="0099776A"/>
    <w:rsid w:val="00997C3A"/>
    <w:rsid w:val="009A261F"/>
    <w:rsid w:val="009A67D1"/>
    <w:rsid w:val="009A6CBB"/>
    <w:rsid w:val="009B112F"/>
    <w:rsid w:val="009B20FE"/>
    <w:rsid w:val="009B3554"/>
    <w:rsid w:val="009B56DC"/>
    <w:rsid w:val="009B5ABB"/>
    <w:rsid w:val="009B7B32"/>
    <w:rsid w:val="009C2A77"/>
    <w:rsid w:val="009C59C1"/>
    <w:rsid w:val="009C68E0"/>
    <w:rsid w:val="009D03F3"/>
    <w:rsid w:val="009D1585"/>
    <w:rsid w:val="009D1D44"/>
    <w:rsid w:val="009D6994"/>
    <w:rsid w:val="009D6B6A"/>
    <w:rsid w:val="009D700C"/>
    <w:rsid w:val="009E25C3"/>
    <w:rsid w:val="009F0F4C"/>
    <w:rsid w:val="009F13FA"/>
    <w:rsid w:val="009F20A3"/>
    <w:rsid w:val="009F32A3"/>
    <w:rsid w:val="009F559E"/>
    <w:rsid w:val="009F65EA"/>
    <w:rsid w:val="009F6AB1"/>
    <w:rsid w:val="00A0751D"/>
    <w:rsid w:val="00A10D14"/>
    <w:rsid w:val="00A11CFD"/>
    <w:rsid w:val="00A1482B"/>
    <w:rsid w:val="00A14A1E"/>
    <w:rsid w:val="00A16A93"/>
    <w:rsid w:val="00A20858"/>
    <w:rsid w:val="00A34ACB"/>
    <w:rsid w:val="00A35996"/>
    <w:rsid w:val="00A4278F"/>
    <w:rsid w:val="00A50312"/>
    <w:rsid w:val="00A51FC6"/>
    <w:rsid w:val="00A5391F"/>
    <w:rsid w:val="00A6727D"/>
    <w:rsid w:val="00A7186A"/>
    <w:rsid w:val="00A72772"/>
    <w:rsid w:val="00A7346F"/>
    <w:rsid w:val="00A73B1C"/>
    <w:rsid w:val="00A74D82"/>
    <w:rsid w:val="00A74F29"/>
    <w:rsid w:val="00A750BE"/>
    <w:rsid w:val="00A80015"/>
    <w:rsid w:val="00A824DB"/>
    <w:rsid w:val="00A84FC7"/>
    <w:rsid w:val="00A87453"/>
    <w:rsid w:val="00A92109"/>
    <w:rsid w:val="00A9334C"/>
    <w:rsid w:val="00A94203"/>
    <w:rsid w:val="00AA206F"/>
    <w:rsid w:val="00AA3CF5"/>
    <w:rsid w:val="00AA4C84"/>
    <w:rsid w:val="00AA4E56"/>
    <w:rsid w:val="00AA5469"/>
    <w:rsid w:val="00AA7576"/>
    <w:rsid w:val="00AB1EA1"/>
    <w:rsid w:val="00AB29AA"/>
    <w:rsid w:val="00AB3334"/>
    <w:rsid w:val="00AB35B1"/>
    <w:rsid w:val="00AB4E8A"/>
    <w:rsid w:val="00AC10F9"/>
    <w:rsid w:val="00AC270F"/>
    <w:rsid w:val="00AC42F0"/>
    <w:rsid w:val="00AC4387"/>
    <w:rsid w:val="00AD0A47"/>
    <w:rsid w:val="00AD1D74"/>
    <w:rsid w:val="00AD51B4"/>
    <w:rsid w:val="00AD5C69"/>
    <w:rsid w:val="00AE29A8"/>
    <w:rsid w:val="00AE3CCF"/>
    <w:rsid w:val="00AF06A3"/>
    <w:rsid w:val="00AF0EEF"/>
    <w:rsid w:val="00AF10A5"/>
    <w:rsid w:val="00AF4666"/>
    <w:rsid w:val="00AF5047"/>
    <w:rsid w:val="00AF5C76"/>
    <w:rsid w:val="00AF7126"/>
    <w:rsid w:val="00B06F23"/>
    <w:rsid w:val="00B11A0D"/>
    <w:rsid w:val="00B13F01"/>
    <w:rsid w:val="00B16793"/>
    <w:rsid w:val="00B17022"/>
    <w:rsid w:val="00B173C2"/>
    <w:rsid w:val="00B20BD4"/>
    <w:rsid w:val="00B23CAB"/>
    <w:rsid w:val="00B2512B"/>
    <w:rsid w:val="00B32BF8"/>
    <w:rsid w:val="00B36E23"/>
    <w:rsid w:val="00B37B57"/>
    <w:rsid w:val="00B56FF8"/>
    <w:rsid w:val="00B6649F"/>
    <w:rsid w:val="00B7221E"/>
    <w:rsid w:val="00B76822"/>
    <w:rsid w:val="00B76E57"/>
    <w:rsid w:val="00B82272"/>
    <w:rsid w:val="00B96D45"/>
    <w:rsid w:val="00B97CC0"/>
    <w:rsid w:val="00BA06B4"/>
    <w:rsid w:val="00BA1821"/>
    <w:rsid w:val="00BA3AEC"/>
    <w:rsid w:val="00BA4104"/>
    <w:rsid w:val="00BA6899"/>
    <w:rsid w:val="00BB087F"/>
    <w:rsid w:val="00BB18AF"/>
    <w:rsid w:val="00BB4954"/>
    <w:rsid w:val="00BC1962"/>
    <w:rsid w:val="00BC2876"/>
    <w:rsid w:val="00BC298C"/>
    <w:rsid w:val="00BC520E"/>
    <w:rsid w:val="00BD2C4D"/>
    <w:rsid w:val="00BD363A"/>
    <w:rsid w:val="00BD6336"/>
    <w:rsid w:val="00BE1B8E"/>
    <w:rsid w:val="00BF1952"/>
    <w:rsid w:val="00BF2699"/>
    <w:rsid w:val="00BF32F3"/>
    <w:rsid w:val="00BF395D"/>
    <w:rsid w:val="00BF42CB"/>
    <w:rsid w:val="00BF48C5"/>
    <w:rsid w:val="00BF4BB1"/>
    <w:rsid w:val="00BF4F75"/>
    <w:rsid w:val="00BF790A"/>
    <w:rsid w:val="00C04896"/>
    <w:rsid w:val="00C173CF"/>
    <w:rsid w:val="00C23FE8"/>
    <w:rsid w:val="00C255D9"/>
    <w:rsid w:val="00C30444"/>
    <w:rsid w:val="00C310B2"/>
    <w:rsid w:val="00C3147E"/>
    <w:rsid w:val="00C329CA"/>
    <w:rsid w:val="00C33F7F"/>
    <w:rsid w:val="00C439D5"/>
    <w:rsid w:val="00C4734C"/>
    <w:rsid w:val="00C47F57"/>
    <w:rsid w:val="00C51619"/>
    <w:rsid w:val="00C53A9A"/>
    <w:rsid w:val="00C6305C"/>
    <w:rsid w:val="00C65513"/>
    <w:rsid w:val="00C66750"/>
    <w:rsid w:val="00C67C9B"/>
    <w:rsid w:val="00C67FD9"/>
    <w:rsid w:val="00C71D45"/>
    <w:rsid w:val="00C74BD2"/>
    <w:rsid w:val="00C75B48"/>
    <w:rsid w:val="00C81423"/>
    <w:rsid w:val="00C83602"/>
    <w:rsid w:val="00C836FF"/>
    <w:rsid w:val="00C97B66"/>
    <w:rsid w:val="00CA0BD5"/>
    <w:rsid w:val="00CA2047"/>
    <w:rsid w:val="00CB080A"/>
    <w:rsid w:val="00CB418C"/>
    <w:rsid w:val="00CB509A"/>
    <w:rsid w:val="00CB5D5F"/>
    <w:rsid w:val="00CB6FD7"/>
    <w:rsid w:val="00CC0C24"/>
    <w:rsid w:val="00CC117B"/>
    <w:rsid w:val="00CC1475"/>
    <w:rsid w:val="00CD1004"/>
    <w:rsid w:val="00CE455B"/>
    <w:rsid w:val="00CE5543"/>
    <w:rsid w:val="00CF0967"/>
    <w:rsid w:val="00CF2D84"/>
    <w:rsid w:val="00CF4644"/>
    <w:rsid w:val="00D006C3"/>
    <w:rsid w:val="00D0295D"/>
    <w:rsid w:val="00D02A40"/>
    <w:rsid w:val="00D05AD6"/>
    <w:rsid w:val="00D07A14"/>
    <w:rsid w:val="00D10610"/>
    <w:rsid w:val="00D11865"/>
    <w:rsid w:val="00D12225"/>
    <w:rsid w:val="00D12ACA"/>
    <w:rsid w:val="00D12D07"/>
    <w:rsid w:val="00D147B6"/>
    <w:rsid w:val="00D2061F"/>
    <w:rsid w:val="00D216F5"/>
    <w:rsid w:val="00D21FA6"/>
    <w:rsid w:val="00D25206"/>
    <w:rsid w:val="00D33EDA"/>
    <w:rsid w:val="00D34E0F"/>
    <w:rsid w:val="00D35870"/>
    <w:rsid w:val="00D365E6"/>
    <w:rsid w:val="00D41A45"/>
    <w:rsid w:val="00D5380D"/>
    <w:rsid w:val="00D53B08"/>
    <w:rsid w:val="00D55B4B"/>
    <w:rsid w:val="00D56688"/>
    <w:rsid w:val="00D568BD"/>
    <w:rsid w:val="00D60405"/>
    <w:rsid w:val="00D725A0"/>
    <w:rsid w:val="00D750DD"/>
    <w:rsid w:val="00D7593A"/>
    <w:rsid w:val="00D81BF7"/>
    <w:rsid w:val="00D829EF"/>
    <w:rsid w:val="00DA0A7D"/>
    <w:rsid w:val="00DA22D7"/>
    <w:rsid w:val="00DA775F"/>
    <w:rsid w:val="00DA7D80"/>
    <w:rsid w:val="00DB0AD9"/>
    <w:rsid w:val="00DB392C"/>
    <w:rsid w:val="00DB6731"/>
    <w:rsid w:val="00DB7022"/>
    <w:rsid w:val="00DB7E1E"/>
    <w:rsid w:val="00DC026A"/>
    <w:rsid w:val="00DC2811"/>
    <w:rsid w:val="00DC4848"/>
    <w:rsid w:val="00DC4E2E"/>
    <w:rsid w:val="00DD0408"/>
    <w:rsid w:val="00DD151D"/>
    <w:rsid w:val="00DD3674"/>
    <w:rsid w:val="00DD41FC"/>
    <w:rsid w:val="00DD443B"/>
    <w:rsid w:val="00DE145F"/>
    <w:rsid w:val="00DE5F8F"/>
    <w:rsid w:val="00DE6D10"/>
    <w:rsid w:val="00DF3077"/>
    <w:rsid w:val="00DF5E60"/>
    <w:rsid w:val="00DF736C"/>
    <w:rsid w:val="00E00030"/>
    <w:rsid w:val="00E0183F"/>
    <w:rsid w:val="00E05A3C"/>
    <w:rsid w:val="00E06C02"/>
    <w:rsid w:val="00E0721F"/>
    <w:rsid w:val="00E11DA3"/>
    <w:rsid w:val="00E13DF8"/>
    <w:rsid w:val="00E15C5D"/>
    <w:rsid w:val="00E237FB"/>
    <w:rsid w:val="00E275C0"/>
    <w:rsid w:val="00E33026"/>
    <w:rsid w:val="00E365CE"/>
    <w:rsid w:val="00E40434"/>
    <w:rsid w:val="00E44743"/>
    <w:rsid w:val="00E4657D"/>
    <w:rsid w:val="00E53A41"/>
    <w:rsid w:val="00E62C2F"/>
    <w:rsid w:val="00E648A3"/>
    <w:rsid w:val="00E64E58"/>
    <w:rsid w:val="00E65835"/>
    <w:rsid w:val="00E659C1"/>
    <w:rsid w:val="00E70B2D"/>
    <w:rsid w:val="00E76ACD"/>
    <w:rsid w:val="00E93092"/>
    <w:rsid w:val="00E9428A"/>
    <w:rsid w:val="00E956D3"/>
    <w:rsid w:val="00E97341"/>
    <w:rsid w:val="00EA0AB5"/>
    <w:rsid w:val="00EA292D"/>
    <w:rsid w:val="00EB2090"/>
    <w:rsid w:val="00EB3D90"/>
    <w:rsid w:val="00EB3F4C"/>
    <w:rsid w:val="00EC065A"/>
    <w:rsid w:val="00EC3533"/>
    <w:rsid w:val="00EC36AF"/>
    <w:rsid w:val="00EC6BDF"/>
    <w:rsid w:val="00ED079F"/>
    <w:rsid w:val="00ED2390"/>
    <w:rsid w:val="00ED4732"/>
    <w:rsid w:val="00ED7AC0"/>
    <w:rsid w:val="00EE0632"/>
    <w:rsid w:val="00EE0C4C"/>
    <w:rsid w:val="00EE2305"/>
    <w:rsid w:val="00EF2A4E"/>
    <w:rsid w:val="00EF5BB0"/>
    <w:rsid w:val="00F00BAD"/>
    <w:rsid w:val="00F0158B"/>
    <w:rsid w:val="00F06D41"/>
    <w:rsid w:val="00F07448"/>
    <w:rsid w:val="00F16904"/>
    <w:rsid w:val="00F170CD"/>
    <w:rsid w:val="00F30CA5"/>
    <w:rsid w:val="00F353D1"/>
    <w:rsid w:val="00F3672F"/>
    <w:rsid w:val="00F37D9A"/>
    <w:rsid w:val="00F413FF"/>
    <w:rsid w:val="00F436AF"/>
    <w:rsid w:val="00F43A8E"/>
    <w:rsid w:val="00F4460C"/>
    <w:rsid w:val="00F55DA6"/>
    <w:rsid w:val="00F60586"/>
    <w:rsid w:val="00F60DA3"/>
    <w:rsid w:val="00F61235"/>
    <w:rsid w:val="00F62B9E"/>
    <w:rsid w:val="00F67846"/>
    <w:rsid w:val="00F70094"/>
    <w:rsid w:val="00F73AA0"/>
    <w:rsid w:val="00F76C4C"/>
    <w:rsid w:val="00F86A21"/>
    <w:rsid w:val="00F91583"/>
    <w:rsid w:val="00F9509F"/>
    <w:rsid w:val="00FA1B8F"/>
    <w:rsid w:val="00FA63BC"/>
    <w:rsid w:val="00FB38A3"/>
    <w:rsid w:val="00FB4ED8"/>
    <w:rsid w:val="00FC0A29"/>
    <w:rsid w:val="00FC23CF"/>
    <w:rsid w:val="00FC44B2"/>
    <w:rsid w:val="00FD3514"/>
    <w:rsid w:val="00FD5DE9"/>
    <w:rsid w:val="00FE070F"/>
    <w:rsid w:val="00FE609C"/>
    <w:rsid w:val="00FE70D4"/>
    <w:rsid w:val="00FE7903"/>
    <w:rsid w:val="00FF26B2"/>
    <w:rsid w:val="00FF67A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5E7C1C27"/>
  <w15:docId w15:val="{F0A60899-0F59-4FE3-B604-795CBD48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E06"/>
    <w:pPr>
      <w:widowControl w:val="0"/>
      <w:jc w:val="both"/>
    </w:pPr>
    <w:rPr>
      <w:rFonts w:ascii="Times New Roman" w:hAnsi="Times New Roman"/>
      <w:sz w:val="24"/>
      <w:szCs w:val="22"/>
      <w:lang w:eastAsia="en-US"/>
    </w:rPr>
  </w:style>
  <w:style w:type="paragraph" w:styleId="Heading1">
    <w:name w:val="heading 1"/>
    <w:basedOn w:val="Normal"/>
    <w:next w:val="Normal"/>
    <w:link w:val="Heading1Char"/>
    <w:uiPriority w:val="9"/>
    <w:qFormat/>
    <w:rsid w:val="00BD633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8A0B25"/>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next w:val="Normal"/>
    <w:uiPriority w:val="1"/>
    <w:qFormat/>
    <w:rsid w:val="007B3740"/>
  </w:style>
  <w:style w:type="table" w:styleId="TableGrid">
    <w:name w:val="Table Grid"/>
    <w:basedOn w:val="TableNormal"/>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94100"/>
    <w:rPr>
      <w:b/>
      <w:bCs/>
      <w:i w:val="0"/>
      <w:iCs w:val="0"/>
    </w:rPr>
  </w:style>
  <w:style w:type="paragraph" w:styleId="FootnoteText">
    <w:name w:val="footnote text"/>
    <w:basedOn w:val="Normal"/>
    <w:link w:val="FootnoteTextChar"/>
    <w:uiPriority w:val="99"/>
    <w:unhideWhenUsed/>
    <w:rsid w:val="00AE29A8"/>
    <w:rPr>
      <w:sz w:val="20"/>
      <w:szCs w:val="20"/>
    </w:rPr>
  </w:style>
  <w:style w:type="character" w:customStyle="1" w:styleId="FootnoteTextChar">
    <w:name w:val="Footnote Text Char"/>
    <w:basedOn w:val="DefaultParagraphFont"/>
    <w:link w:val="FootnoteText"/>
    <w:rsid w:val="00AE29A8"/>
    <w:rPr>
      <w:rFonts w:ascii="Times New Roman" w:hAnsi="Times New Roman"/>
      <w:lang w:eastAsia="en-US"/>
    </w:rPr>
  </w:style>
  <w:style w:type="character" w:styleId="FootnoteReference">
    <w:name w:val="footnote reference"/>
    <w:basedOn w:val="DefaultParagraphFont"/>
    <w:unhideWhenUsed/>
    <w:rsid w:val="00AE29A8"/>
    <w:rPr>
      <w:vertAlign w:val="superscript"/>
    </w:rPr>
  </w:style>
  <w:style w:type="character" w:customStyle="1" w:styleId="Neatrisintapieminana1">
    <w:name w:val="Neatrisināta pieminēšana1"/>
    <w:basedOn w:val="DefaultParagraphFont"/>
    <w:uiPriority w:val="99"/>
    <w:semiHidden/>
    <w:unhideWhenUsed/>
    <w:rsid w:val="00AE29A8"/>
    <w:rPr>
      <w:color w:val="605E5C"/>
      <w:shd w:val="clear" w:color="auto" w:fill="E1DFDD"/>
    </w:rPr>
  </w:style>
  <w:style w:type="paragraph" w:customStyle="1" w:styleId="Default">
    <w:name w:val="Default"/>
    <w:rsid w:val="00A750BE"/>
    <w:pPr>
      <w:autoSpaceDE w:val="0"/>
      <w:autoSpaceDN w:val="0"/>
      <w:adjustRightInd w:val="0"/>
    </w:pPr>
    <w:rPr>
      <w:rFonts w:ascii="Times New Roman" w:hAnsi="Times New Roman"/>
      <w:color w:val="000000"/>
      <w:sz w:val="24"/>
      <w:szCs w:val="24"/>
    </w:rPr>
  </w:style>
  <w:style w:type="character" w:customStyle="1" w:styleId="dlxnowrap1">
    <w:name w:val="dlxnowrap1"/>
    <w:basedOn w:val="DefaultParagraphFont"/>
    <w:rsid w:val="00852946"/>
  </w:style>
  <w:style w:type="paragraph" w:styleId="ListParagraph">
    <w:name w:val="List Paragraph"/>
    <w:basedOn w:val="Normal"/>
    <w:uiPriority w:val="34"/>
    <w:qFormat/>
    <w:rsid w:val="00B16793"/>
    <w:pPr>
      <w:ind w:left="720"/>
      <w:contextualSpacing/>
    </w:pPr>
  </w:style>
  <w:style w:type="character" w:customStyle="1" w:styleId="Heading1Char">
    <w:name w:val="Heading 1 Char"/>
    <w:basedOn w:val="DefaultParagraphFont"/>
    <w:link w:val="Heading1"/>
    <w:uiPriority w:val="9"/>
    <w:rsid w:val="00BD6336"/>
    <w:rPr>
      <w:rFonts w:asciiTheme="majorHAnsi" w:eastAsiaTheme="majorEastAsia" w:hAnsiTheme="majorHAnsi" w:cstheme="majorBidi"/>
      <w:color w:val="365F91" w:themeColor="accent1" w:themeShade="BF"/>
      <w:sz w:val="32"/>
      <w:szCs w:val="32"/>
      <w:lang w:eastAsia="en-US"/>
    </w:rPr>
  </w:style>
  <w:style w:type="paragraph" w:customStyle="1" w:styleId="normal1">
    <w:name w:val="normal1"/>
    <w:basedOn w:val="Normal"/>
    <w:rsid w:val="0002140E"/>
    <w:pPr>
      <w:widowControl/>
      <w:spacing w:before="120" w:line="312" w:lineRule="atLeast"/>
    </w:pPr>
    <w:rPr>
      <w:rFonts w:eastAsia="Times New Roman"/>
      <w:szCs w:val="24"/>
      <w:lang w:eastAsia="lv-LV"/>
    </w:rPr>
  </w:style>
  <w:style w:type="paragraph" w:customStyle="1" w:styleId="sti-art1">
    <w:name w:val="sti-art1"/>
    <w:basedOn w:val="Normal"/>
    <w:rsid w:val="0002140E"/>
    <w:pPr>
      <w:widowControl/>
      <w:spacing w:before="60" w:after="120" w:line="312" w:lineRule="atLeast"/>
      <w:jc w:val="center"/>
    </w:pPr>
    <w:rPr>
      <w:rFonts w:eastAsia="Times New Roman"/>
      <w:b/>
      <w:bCs/>
      <w:szCs w:val="24"/>
      <w:lang w:eastAsia="lv-LV"/>
    </w:rPr>
  </w:style>
  <w:style w:type="paragraph" w:customStyle="1" w:styleId="ti-art1">
    <w:name w:val="ti-art1"/>
    <w:basedOn w:val="Normal"/>
    <w:rsid w:val="0002140E"/>
    <w:pPr>
      <w:widowControl/>
      <w:spacing w:before="360" w:after="120" w:line="312" w:lineRule="atLeast"/>
      <w:jc w:val="center"/>
    </w:pPr>
    <w:rPr>
      <w:rFonts w:eastAsia="Times New Roman"/>
      <w:i/>
      <w:iCs/>
      <w:szCs w:val="24"/>
      <w:lang w:eastAsia="lv-LV"/>
    </w:rPr>
  </w:style>
  <w:style w:type="character" w:customStyle="1" w:styleId="Heading3Char">
    <w:name w:val="Heading 3 Char"/>
    <w:basedOn w:val="DefaultParagraphFont"/>
    <w:link w:val="Heading3"/>
    <w:uiPriority w:val="9"/>
    <w:semiHidden/>
    <w:rsid w:val="008A0B25"/>
    <w:rPr>
      <w:rFonts w:asciiTheme="majorHAnsi" w:eastAsiaTheme="majorEastAsia" w:hAnsiTheme="majorHAnsi" w:cstheme="majorBidi"/>
      <w:color w:val="243F60" w:themeColor="accent1" w:themeShade="7F"/>
      <w:sz w:val="24"/>
      <w:szCs w:val="24"/>
      <w:lang w:eastAsia="en-US"/>
    </w:rPr>
  </w:style>
  <w:style w:type="paragraph" w:customStyle="1" w:styleId="active2">
    <w:name w:val="active2"/>
    <w:basedOn w:val="Normal"/>
    <w:rsid w:val="008A0B25"/>
    <w:pPr>
      <w:widowControl/>
      <w:pBdr>
        <w:bottom w:val="single" w:sz="6" w:space="8" w:color="EDEDED"/>
      </w:pBdr>
      <w:shd w:val="clear" w:color="auto" w:fill="FFFFFF"/>
      <w:jc w:val="left"/>
    </w:pPr>
    <w:rPr>
      <w:rFonts w:eastAsia="Times New Roman"/>
      <w:szCs w:val="24"/>
      <w:lang w:eastAsia="lv-LV"/>
    </w:rPr>
  </w:style>
  <w:style w:type="paragraph" w:styleId="EndnoteText">
    <w:name w:val="endnote text"/>
    <w:basedOn w:val="Normal"/>
    <w:link w:val="EndnoteTextChar"/>
    <w:uiPriority w:val="99"/>
    <w:semiHidden/>
    <w:unhideWhenUsed/>
    <w:rsid w:val="003A513C"/>
    <w:rPr>
      <w:sz w:val="20"/>
      <w:szCs w:val="20"/>
    </w:rPr>
  </w:style>
  <w:style w:type="character" w:customStyle="1" w:styleId="EndnoteTextChar">
    <w:name w:val="Endnote Text Char"/>
    <w:basedOn w:val="DefaultParagraphFont"/>
    <w:link w:val="EndnoteText"/>
    <w:uiPriority w:val="99"/>
    <w:semiHidden/>
    <w:rsid w:val="003A513C"/>
    <w:rPr>
      <w:rFonts w:ascii="Times New Roman" w:hAnsi="Times New Roman"/>
      <w:lang w:eastAsia="en-US"/>
    </w:rPr>
  </w:style>
  <w:style w:type="character" w:styleId="EndnoteReference">
    <w:name w:val="endnote reference"/>
    <w:basedOn w:val="DefaultParagraphFont"/>
    <w:uiPriority w:val="99"/>
    <w:semiHidden/>
    <w:unhideWhenUsed/>
    <w:rsid w:val="003A513C"/>
    <w:rPr>
      <w:vertAlign w:val="superscript"/>
    </w:rPr>
  </w:style>
  <w:style w:type="character" w:styleId="UnresolvedMention">
    <w:name w:val="Unresolved Mention"/>
    <w:basedOn w:val="DefaultParagraphFont"/>
    <w:uiPriority w:val="99"/>
    <w:semiHidden/>
    <w:unhideWhenUsed/>
    <w:rsid w:val="00D5380D"/>
    <w:rPr>
      <w:color w:val="605E5C"/>
      <w:shd w:val="clear" w:color="auto" w:fill="E1DFDD"/>
    </w:rPr>
  </w:style>
  <w:style w:type="character" w:styleId="CommentReference">
    <w:name w:val="annotation reference"/>
    <w:uiPriority w:val="99"/>
    <w:unhideWhenUsed/>
    <w:rsid w:val="001D12B6"/>
    <w:rPr>
      <w:sz w:val="16"/>
      <w:szCs w:val="16"/>
    </w:rPr>
  </w:style>
  <w:style w:type="paragraph" w:styleId="CommentText">
    <w:name w:val="annotation text"/>
    <w:basedOn w:val="Normal"/>
    <w:link w:val="CommentTextChar"/>
    <w:unhideWhenUsed/>
    <w:rsid w:val="001D12B6"/>
    <w:pPr>
      <w:widowControl/>
      <w:spacing w:after="200"/>
      <w:jc w:val="left"/>
    </w:pPr>
    <w:rPr>
      <w:rFonts w:ascii="Calibri" w:hAnsi="Calibri"/>
      <w:sz w:val="20"/>
      <w:szCs w:val="20"/>
    </w:rPr>
  </w:style>
  <w:style w:type="character" w:customStyle="1" w:styleId="CommentTextChar">
    <w:name w:val="Comment Text Char"/>
    <w:basedOn w:val="DefaultParagraphFont"/>
    <w:link w:val="CommentText"/>
    <w:rsid w:val="001D12B6"/>
    <w:rPr>
      <w:lang w:eastAsia="en-US"/>
    </w:rPr>
  </w:style>
  <w:style w:type="paragraph" w:customStyle="1" w:styleId="tv213">
    <w:name w:val="tv213"/>
    <w:basedOn w:val="Normal"/>
    <w:rsid w:val="00BB18AF"/>
    <w:pPr>
      <w:widowControl/>
      <w:spacing w:before="100" w:beforeAutospacing="1" w:after="100" w:afterAutospacing="1"/>
      <w:jc w:val="left"/>
    </w:pPr>
    <w:rPr>
      <w:rFonts w:eastAsia="Times New Roman"/>
      <w:szCs w:val="24"/>
      <w:lang w:eastAsia="lv-LV"/>
    </w:rPr>
  </w:style>
  <w:style w:type="paragraph" w:styleId="CommentSubject">
    <w:name w:val="annotation subject"/>
    <w:basedOn w:val="CommentText"/>
    <w:next w:val="CommentText"/>
    <w:link w:val="CommentSubjectChar"/>
    <w:uiPriority w:val="99"/>
    <w:semiHidden/>
    <w:unhideWhenUsed/>
    <w:rsid w:val="00913A12"/>
    <w:pPr>
      <w:widowControl w:val="0"/>
      <w:spacing w:after="0"/>
      <w:jc w:val="both"/>
    </w:pPr>
    <w:rPr>
      <w:rFonts w:ascii="Times New Roman" w:hAnsi="Times New Roman"/>
      <w:b/>
      <w:bCs/>
    </w:rPr>
  </w:style>
  <w:style w:type="character" w:customStyle="1" w:styleId="CommentSubjectChar">
    <w:name w:val="Comment Subject Char"/>
    <w:basedOn w:val="CommentTextChar"/>
    <w:link w:val="CommentSubject"/>
    <w:uiPriority w:val="99"/>
    <w:semiHidden/>
    <w:rsid w:val="00913A12"/>
    <w:rPr>
      <w:rFonts w:ascii="Times New Roman" w:hAnsi="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64321">
      <w:bodyDiv w:val="1"/>
      <w:marLeft w:val="0"/>
      <w:marRight w:val="0"/>
      <w:marTop w:val="0"/>
      <w:marBottom w:val="0"/>
      <w:divBdr>
        <w:top w:val="none" w:sz="0" w:space="0" w:color="auto"/>
        <w:left w:val="none" w:sz="0" w:space="0" w:color="auto"/>
        <w:bottom w:val="none" w:sz="0" w:space="0" w:color="auto"/>
        <w:right w:val="none" w:sz="0" w:space="0" w:color="auto"/>
      </w:divBdr>
    </w:div>
    <w:div w:id="104736629">
      <w:bodyDiv w:val="1"/>
      <w:marLeft w:val="0"/>
      <w:marRight w:val="0"/>
      <w:marTop w:val="0"/>
      <w:marBottom w:val="0"/>
      <w:divBdr>
        <w:top w:val="none" w:sz="0" w:space="0" w:color="auto"/>
        <w:left w:val="none" w:sz="0" w:space="0" w:color="auto"/>
        <w:bottom w:val="none" w:sz="0" w:space="0" w:color="auto"/>
        <w:right w:val="none" w:sz="0" w:space="0" w:color="auto"/>
      </w:divBdr>
    </w:div>
    <w:div w:id="341518218">
      <w:bodyDiv w:val="1"/>
      <w:marLeft w:val="0"/>
      <w:marRight w:val="0"/>
      <w:marTop w:val="0"/>
      <w:marBottom w:val="0"/>
      <w:divBdr>
        <w:top w:val="none" w:sz="0" w:space="0" w:color="auto"/>
        <w:left w:val="none" w:sz="0" w:space="0" w:color="auto"/>
        <w:bottom w:val="none" w:sz="0" w:space="0" w:color="auto"/>
        <w:right w:val="none" w:sz="0" w:space="0" w:color="auto"/>
      </w:divBdr>
    </w:div>
    <w:div w:id="363795776">
      <w:bodyDiv w:val="1"/>
      <w:marLeft w:val="0"/>
      <w:marRight w:val="0"/>
      <w:marTop w:val="0"/>
      <w:marBottom w:val="0"/>
      <w:divBdr>
        <w:top w:val="none" w:sz="0" w:space="0" w:color="auto"/>
        <w:left w:val="none" w:sz="0" w:space="0" w:color="auto"/>
        <w:bottom w:val="none" w:sz="0" w:space="0" w:color="auto"/>
        <w:right w:val="none" w:sz="0" w:space="0" w:color="auto"/>
      </w:divBdr>
      <w:divsChild>
        <w:div w:id="1131636113">
          <w:marLeft w:val="0"/>
          <w:marRight w:val="0"/>
          <w:marTop w:val="0"/>
          <w:marBottom w:val="0"/>
          <w:divBdr>
            <w:top w:val="none" w:sz="0" w:space="0" w:color="auto"/>
            <w:left w:val="none" w:sz="0" w:space="0" w:color="auto"/>
            <w:bottom w:val="none" w:sz="0" w:space="0" w:color="auto"/>
            <w:right w:val="none" w:sz="0" w:space="0" w:color="auto"/>
          </w:divBdr>
          <w:divsChild>
            <w:div w:id="1568806178">
              <w:marLeft w:val="0"/>
              <w:marRight w:val="0"/>
              <w:marTop w:val="0"/>
              <w:marBottom w:val="0"/>
              <w:divBdr>
                <w:top w:val="none" w:sz="0" w:space="0" w:color="auto"/>
                <w:left w:val="none" w:sz="0" w:space="0" w:color="auto"/>
                <w:bottom w:val="none" w:sz="0" w:space="0" w:color="auto"/>
                <w:right w:val="none" w:sz="0" w:space="0" w:color="auto"/>
              </w:divBdr>
            </w:div>
          </w:divsChild>
        </w:div>
        <w:div w:id="2111268511">
          <w:marLeft w:val="0"/>
          <w:marRight w:val="0"/>
          <w:marTop w:val="0"/>
          <w:marBottom w:val="0"/>
          <w:divBdr>
            <w:top w:val="none" w:sz="0" w:space="0" w:color="auto"/>
            <w:left w:val="none" w:sz="0" w:space="0" w:color="auto"/>
            <w:bottom w:val="none" w:sz="0" w:space="0" w:color="auto"/>
            <w:right w:val="none" w:sz="0" w:space="0" w:color="auto"/>
          </w:divBdr>
          <w:divsChild>
            <w:div w:id="38622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438797">
      <w:bodyDiv w:val="1"/>
      <w:marLeft w:val="0"/>
      <w:marRight w:val="0"/>
      <w:marTop w:val="0"/>
      <w:marBottom w:val="0"/>
      <w:divBdr>
        <w:top w:val="none" w:sz="0" w:space="0" w:color="auto"/>
        <w:left w:val="none" w:sz="0" w:space="0" w:color="auto"/>
        <w:bottom w:val="none" w:sz="0" w:space="0" w:color="auto"/>
        <w:right w:val="none" w:sz="0" w:space="0" w:color="auto"/>
      </w:divBdr>
    </w:div>
    <w:div w:id="725299577">
      <w:bodyDiv w:val="1"/>
      <w:marLeft w:val="0"/>
      <w:marRight w:val="0"/>
      <w:marTop w:val="0"/>
      <w:marBottom w:val="0"/>
      <w:divBdr>
        <w:top w:val="none" w:sz="0" w:space="0" w:color="auto"/>
        <w:left w:val="none" w:sz="0" w:space="0" w:color="auto"/>
        <w:bottom w:val="none" w:sz="0" w:space="0" w:color="auto"/>
        <w:right w:val="none" w:sz="0" w:space="0" w:color="auto"/>
      </w:divBdr>
      <w:divsChild>
        <w:div w:id="872421806">
          <w:marLeft w:val="0"/>
          <w:marRight w:val="0"/>
          <w:marTop w:val="0"/>
          <w:marBottom w:val="0"/>
          <w:divBdr>
            <w:top w:val="none" w:sz="0" w:space="0" w:color="auto"/>
            <w:left w:val="none" w:sz="0" w:space="0" w:color="auto"/>
            <w:bottom w:val="none" w:sz="0" w:space="0" w:color="auto"/>
            <w:right w:val="none" w:sz="0" w:space="0" w:color="auto"/>
          </w:divBdr>
          <w:divsChild>
            <w:div w:id="724908227">
              <w:marLeft w:val="0"/>
              <w:marRight w:val="0"/>
              <w:marTop w:val="0"/>
              <w:marBottom w:val="0"/>
              <w:divBdr>
                <w:top w:val="none" w:sz="0" w:space="0" w:color="auto"/>
                <w:left w:val="none" w:sz="0" w:space="0" w:color="auto"/>
                <w:bottom w:val="none" w:sz="0" w:space="0" w:color="auto"/>
                <w:right w:val="none" w:sz="0" w:space="0" w:color="auto"/>
              </w:divBdr>
              <w:divsChild>
                <w:div w:id="538779558">
                  <w:marLeft w:val="0"/>
                  <w:marRight w:val="0"/>
                  <w:marTop w:val="0"/>
                  <w:marBottom w:val="0"/>
                  <w:divBdr>
                    <w:top w:val="none" w:sz="0" w:space="0" w:color="auto"/>
                    <w:left w:val="none" w:sz="0" w:space="0" w:color="auto"/>
                    <w:bottom w:val="none" w:sz="0" w:space="0" w:color="auto"/>
                    <w:right w:val="none" w:sz="0" w:space="0" w:color="auto"/>
                  </w:divBdr>
                  <w:divsChild>
                    <w:div w:id="1305888513">
                      <w:marLeft w:val="-150"/>
                      <w:marRight w:val="-150"/>
                      <w:marTop w:val="0"/>
                      <w:marBottom w:val="0"/>
                      <w:divBdr>
                        <w:top w:val="none" w:sz="0" w:space="0" w:color="auto"/>
                        <w:left w:val="none" w:sz="0" w:space="0" w:color="auto"/>
                        <w:bottom w:val="none" w:sz="0" w:space="0" w:color="auto"/>
                        <w:right w:val="none" w:sz="0" w:space="0" w:color="auto"/>
                      </w:divBdr>
                      <w:divsChild>
                        <w:div w:id="1732927550">
                          <w:marLeft w:val="0"/>
                          <w:marRight w:val="0"/>
                          <w:marTop w:val="0"/>
                          <w:marBottom w:val="0"/>
                          <w:divBdr>
                            <w:top w:val="none" w:sz="0" w:space="0" w:color="auto"/>
                            <w:left w:val="none" w:sz="0" w:space="0" w:color="auto"/>
                            <w:bottom w:val="none" w:sz="0" w:space="0" w:color="auto"/>
                            <w:right w:val="none" w:sz="0" w:space="0" w:color="auto"/>
                          </w:divBdr>
                          <w:divsChild>
                            <w:div w:id="1452239305">
                              <w:marLeft w:val="0"/>
                              <w:marRight w:val="0"/>
                              <w:marTop w:val="0"/>
                              <w:marBottom w:val="0"/>
                              <w:divBdr>
                                <w:top w:val="none" w:sz="0" w:space="0" w:color="auto"/>
                                <w:left w:val="none" w:sz="0" w:space="0" w:color="auto"/>
                                <w:bottom w:val="none" w:sz="0" w:space="0" w:color="auto"/>
                                <w:right w:val="none" w:sz="0" w:space="0" w:color="auto"/>
                              </w:divBdr>
                              <w:divsChild>
                                <w:div w:id="915170900">
                                  <w:marLeft w:val="0"/>
                                  <w:marRight w:val="0"/>
                                  <w:marTop w:val="0"/>
                                  <w:marBottom w:val="300"/>
                                  <w:divBdr>
                                    <w:top w:val="none" w:sz="0" w:space="0" w:color="auto"/>
                                    <w:left w:val="none" w:sz="0" w:space="0" w:color="auto"/>
                                    <w:bottom w:val="none" w:sz="0" w:space="0" w:color="auto"/>
                                    <w:right w:val="none" w:sz="0" w:space="0" w:color="auto"/>
                                  </w:divBdr>
                                  <w:divsChild>
                                    <w:div w:id="990404503">
                                      <w:marLeft w:val="0"/>
                                      <w:marRight w:val="0"/>
                                      <w:marTop w:val="0"/>
                                      <w:marBottom w:val="0"/>
                                      <w:divBdr>
                                        <w:top w:val="none" w:sz="0" w:space="0" w:color="auto"/>
                                        <w:left w:val="none" w:sz="0" w:space="0" w:color="auto"/>
                                        <w:bottom w:val="none" w:sz="0" w:space="0" w:color="auto"/>
                                        <w:right w:val="none" w:sz="0" w:space="0" w:color="auto"/>
                                      </w:divBdr>
                                      <w:divsChild>
                                        <w:div w:id="950238962">
                                          <w:marLeft w:val="0"/>
                                          <w:marRight w:val="0"/>
                                          <w:marTop w:val="0"/>
                                          <w:marBottom w:val="0"/>
                                          <w:divBdr>
                                            <w:top w:val="none" w:sz="0" w:space="0" w:color="auto"/>
                                            <w:left w:val="none" w:sz="0" w:space="0" w:color="auto"/>
                                            <w:bottom w:val="none" w:sz="0" w:space="0" w:color="auto"/>
                                            <w:right w:val="none" w:sz="0" w:space="0" w:color="auto"/>
                                          </w:divBdr>
                                          <w:divsChild>
                                            <w:div w:id="1655061930">
                                              <w:marLeft w:val="0"/>
                                              <w:marRight w:val="0"/>
                                              <w:marTop w:val="0"/>
                                              <w:marBottom w:val="0"/>
                                              <w:divBdr>
                                                <w:top w:val="none" w:sz="0" w:space="0" w:color="auto"/>
                                                <w:left w:val="none" w:sz="0" w:space="0" w:color="auto"/>
                                                <w:bottom w:val="none" w:sz="0" w:space="0" w:color="auto"/>
                                                <w:right w:val="none" w:sz="0" w:space="0" w:color="auto"/>
                                              </w:divBdr>
                                              <w:divsChild>
                                                <w:div w:id="940406568">
                                                  <w:marLeft w:val="0"/>
                                                  <w:marRight w:val="0"/>
                                                  <w:marTop w:val="0"/>
                                                  <w:marBottom w:val="0"/>
                                                  <w:divBdr>
                                                    <w:top w:val="none" w:sz="0" w:space="0" w:color="auto"/>
                                                    <w:left w:val="none" w:sz="0" w:space="0" w:color="auto"/>
                                                    <w:bottom w:val="none" w:sz="0" w:space="0" w:color="auto"/>
                                                    <w:right w:val="none" w:sz="0" w:space="0" w:color="auto"/>
                                                  </w:divBdr>
                                                  <w:divsChild>
                                                    <w:div w:id="1646230892">
                                                      <w:marLeft w:val="0"/>
                                                      <w:marRight w:val="0"/>
                                                      <w:marTop w:val="0"/>
                                                      <w:marBottom w:val="0"/>
                                                      <w:divBdr>
                                                        <w:top w:val="none" w:sz="0" w:space="0" w:color="auto"/>
                                                        <w:left w:val="none" w:sz="0" w:space="0" w:color="auto"/>
                                                        <w:bottom w:val="none" w:sz="0" w:space="0" w:color="auto"/>
                                                        <w:right w:val="none" w:sz="0" w:space="0" w:color="auto"/>
                                                      </w:divBdr>
                                                      <w:divsChild>
                                                        <w:div w:id="3670669">
                                                          <w:marLeft w:val="0"/>
                                                          <w:marRight w:val="0"/>
                                                          <w:marTop w:val="0"/>
                                                          <w:marBottom w:val="0"/>
                                                          <w:divBdr>
                                                            <w:top w:val="none" w:sz="0" w:space="0" w:color="auto"/>
                                                            <w:left w:val="none" w:sz="0" w:space="0" w:color="auto"/>
                                                            <w:bottom w:val="none" w:sz="0" w:space="0" w:color="auto"/>
                                                            <w:right w:val="none" w:sz="0" w:space="0" w:color="auto"/>
                                                          </w:divBdr>
                                                          <w:divsChild>
                                                            <w:div w:id="48058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80170172">
      <w:bodyDiv w:val="1"/>
      <w:marLeft w:val="0"/>
      <w:marRight w:val="0"/>
      <w:marTop w:val="0"/>
      <w:marBottom w:val="0"/>
      <w:divBdr>
        <w:top w:val="none" w:sz="0" w:space="0" w:color="auto"/>
        <w:left w:val="none" w:sz="0" w:space="0" w:color="auto"/>
        <w:bottom w:val="none" w:sz="0" w:space="0" w:color="auto"/>
        <w:right w:val="none" w:sz="0" w:space="0" w:color="auto"/>
      </w:divBdr>
      <w:divsChild>
        <w:div w:id="16546459">
          <w:marLeft w:val="0"/>
          <w:marRight w:val="0"/>
          <w:marTop w:val="0"/>
          <w:marBottom w:val="0"/>
          <w:divBdr>
            <w:top w:val="none" w:sz="0" w:space="0" w:color="auto"/>
            <w:left w:val="none" w:sz="0" w:space="0" w:color="auto"/>
            <w:bottom w:val="none" w:sz="0" w:space="0" w:color="auto"/>
            <w:right w:val="none" w:sz="0" w:space="0" w:color="auto"/>
          </w:divBdr>
          <w:divsChild>
            <w:div w:id="2055277742">
              <w:marLeft w:val="0"/>
              <w:marRight w:val="0"/>
              <w:marTop w:val="0"/>
              <w:marBottom w:val="0"/>
              <w:divBdr>
                <w:top w:val="none" w:sz="0" w:space="0" w:color="auto"/>
                <w:left w:val="none" w:sz="0" w:space="0" w:color="auto"/>
                <w:bottom w:val="none" w:sz="0" w:space="0" w:color="auto"/>
                <w:right w:val="none" w:sz="0" w:space="0" w:color="auto"/>
              </w:divBdr>
              <w:divsChild>
                <w:div w:id="848372805">
                  <w:marLeft w:val="0"/>
                  <w:marRight w:val="0"/>
                  <w:marTop w:val="0"/>
                  <w:marBottom w:val="0"/>
                  <w:divBdr>
                    <w:top w:val="none" w:sz="0" w:space="0" w:color="auto"/>
                    <w:left w:val="none" w:sz="0" w:space="0" w:color="auto"/>
                    <w:bottom w:val="none" w:sz="0" w:space="0" w:color="auto"/>
                    <w:right w:val="none" w:sz="0" w:space="0" w:color="auto"/>
                  </w:divBdr>
                  <w:divsChild>
                    <w:div w:id="468059298">
                      <w:marLeft w:val="0"/>
                      <w:marRight w:val="0"/>
                      <w:marTop w:val="0"/>
                      <w:marBottom w:val="0"/>
                      <w:divBdr>
                        <w:top w:val="single" w:sz="6" w:space="0" w:color="E1E1E1"/>
                        <w:left w:val="none" w:sz="0" w:space="0" w:color="auto"/>
                        <w:bottom w:val="single" w:sz="12" w:space="0" w:color="6C1F7E"/>
                        <w:right w:val="none" w:sz="0" w:space="0" w:color="auto"/>
                      </w:divBdr>
                      <w:divsChild>
                        <w:div w:id="1672682645">
                          <w:marLeft w:val="0"/>
                          <w:marRight w:val="0"/>
                          <w:marTop w:val="0"/>
                          <w:marBottom w:val="0"/>
                          <w:divBdr>
                            <w:top w:val="none" w:sz="0" w:space="0" w:color="auto"/>
                            <w:left w:val="none" w:sz="0" w:space="0" w:color="auto"/>
                            <w:bottom w:val="none" w:sz="0" w:space="0" w:color="auto"/>
                            <w:right w:val="none" w:sz="0" w:space="0" w:color="auto"/>
                          </w:divBdr>
                          <w:divsChild>
                            <w:div w:id="840511774">
                              <w:marLeft w:val="0"/>
                              <w:marRight w:val="0"/>
                              <w:marTop w:val="0"/>
                              <w:marBottom w:val="0"/>
                              <w:divBdr>
                                <w:top w:val="none" w:sz="0" w:space="0" w:color="auto"/>
                                <w:left w:val="none" w:sz="0" w:space="0" w:color="auto"/>
                                <w:bottom w:val="none" w:sz="0" w:space="0" w:color="auto"/>
                                <w:right w:val="none" w:sz="0" w:space="0" w:color="auto"/>
                              </w:divBdr>
                              <w:divsChild>
                                <w:div w:id="379672140">
                                  <w:marLeft w:val="0"/>
                                  <w:marRight w:val="0"/>
                                  <w:marTop w:val="0"/>
                                  <w:marBottom w:val="0"/>
                                  <w:divBdr>
                                    <w:top w:val="none" w:sz="0" w:space="0" w:color="auto"/>
                                    <w:left w:val="none" w:sz="0" w:space="0" w:color="auto"/>
                                    <w:bottom w:val="none" w:sz="0" w:space="0" w:color="auto"/>
                                    <w:right w:val="none" w:sz="0" w:space="0" w:color="auto"/>
                                  </w:divBdr>
                                </w:div>
                                <w:div w:id="1425876321">
                                  <w:marLeft w:val="0"/>
                                  <w:marRight w:val="0"/>
                                  <w:marTop w:val="0"/>
                                  <w:marBottom w:val="0"/>
                                  <w:divBdr>
                                    <w:top w:val="none" w:sz="0" w:space="0" w:color="auto"/>
                                    <w:left w:val="none" w:sz="0" w:space="0" w:color="auto"/>
                                    <w:bottom w:val="none" w:sz="0" w:space="0" w:color="auto"/>
                                    <w:right w:val="none" w:sz="0" w:space="0" w:color="auto"/>
                                  </w:divBdr>
                                </w:div>
                                <w:div w:id="9993287">
                                  <w:marLeft w:val="0"/>
                                  <w:marRight w:val="0"/>
                                  <w:marTop w:val="0"/>
                                  <w:marBottom w:val="0"/>
                                  <w:divBdr>
                                    <w:top w:val="none" w:sz="0" w:space="0" w:color="auto"/>
                                    <w:left w:val="none" w:sz="0" w:space="0" w:color="auto"/>
                                    <w:bottom w:val="none" w:sz="0" w:space="0" w:color="auto"/>
                                    <w:right w:val="none" w:sz="0" w:space="0" w:color="auto"/>
                                  </w:divBdr>
                                </w:div>
                                <w:div w:id="672218798">
                                  <w:marLeft w:val="0"/>
                                  <w:marRight w:val="450"/>
                                  <w:marTop w:val="150"/>
                                  <w:marBottom w:val="0"/>
                                  <w:divBdr>
                                    <w:top w:val="none" w:sz="0" w:space="0" w:color="auto"/>
                                    <w:left w:val="none" w:sz="0" w:space="0" w:color="auto"/>
                                    <w:bottom w:val="none" w:sz="0" w:space="0" w:color="auto"/>
                                    <w:right w:val="none" w:sz="0" w:space="0" w:color="auto"/>
                                  </w:divBdr>
                                  <w:divsChild>
                                    <w:div w:id="1346324915">
                                      <w:marLeft w:val="0"/>
                                      <w:marRight w:val="0"/>
                                      <w:marTop w:val="0"/>
                                      <w:marBottom w:val="0"/>
                                      <w:divBdr>
                                        <w:top w:val="none" w:sz="0" w:space="0" w:color="auto"/>
                                        <w:left w:val="none" w:sz="0" w:space="0" w:color="auto"/>
                                        <w:bottom w:val="none" w:sz="0" w:space="0" w:color="auto"/>
                                        <w:right w:val="none" w:sz="0" w:space="0" w:color="auto"/>
                                      </w:divBdr>
                                    </w:div>
                                    <w:div w:id="171993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2040598">
      <w:bodyDiv w:val="1"/>
      <w:marLeft w:val="0"/>
      <w:marRight w:val="0"/>
      <w:marTop w:val="0"/>
      <w:marBottom w:val="0"/>
      <w:divBdr>
        <w:top w:val="none" w:sz="0" w:space="0" w:color="auto"/>
        <w:left w:val="none" w:sz="0" w:space="0" w:color="auto"/>
        <w:bottom w:val="none" w:sz="0" w:space="0" w:color="auto"/>
        <w:right w:val="none" w:sz="0" w:space="0" w:color="auto"/>
      </w:divBdr>
    </w:div>
    <w:div w:id="959840995">
      <w:bodyDiv w:val="1"/>
      <w:marLeft w:val="0"/>
      <w:marRight w:val="0"/>
      <w:marTop w:val="0"/>
      <w:marBottom w:val="0"/>
      <w:divBdr>
        <w:top w:val="none" w:sz="0" w:space="0" w:color="auto"/>
        <w:left w:val="none" w:sz="0" w:space="0" w:color="auto"/>
        <w:bottom w:val="none" w:sz="0" w:space="0" w:color="auto"/>
        <w:right w:val="none" w:sz="0" w:space="0" w:color="auto"/>
      </w:divBdr>
      <w:divsChild>
        <w:div w:id="834415887">
          <w:marLeft w:val="0"/>
          <w:marRight w:val="0"/>
          <w:marTop w:val="0"/>
          <w:marBottom w:val="0"/>
          <w:divBdr>
            <w:top w:val="none" w:sz="0" w:space="0" w:color="auto"/>
            <w:left w:val="none" w:sz="0" w:space="0" w:color="auto"/>
            <w:bottom w:val="none" w:sz="0" w:space="0" w:color="auto"/>
            <w:right w:val="none" w:sz="0" w:space="0" w:color="auto"/>
          </w:divBdr>
          <w:divsChild>
            <w:div w:id="364409889">
              <w:marLeft w:val="0"/>
              <w:marRight w:val="0"/>
              <w:marTop w:val="0"/>
              <w:marBottom w:val="0"/>
              <w:divBdr>
                <w:top w:val="none" w:sz="0" w:space="0" w:color="auto"/>
                <w:left w:val="none" w:sz="0" w:space="0" w:color="auto"/>
                <w:bottom w:val="none" w:sz="0" w:space="0" w:color="auto"/>
                <w:right w:val="none" w:sz="0" w:space="0" w:color="auto"/>
              </w:divBdr>
              <w:divsChild>
                <w:div w:id="678046033">
                  <w:marLeft w:val="0"/>
                  <w:marRight w:val="0"/>
                  <w:marTop w:val="0"/>
                  <w:marBottom w:val="0"/>
                  <w:divBdr>
                    <w:top w:val="none" w:sz="0" w:space="0" w:color="auto"/>
                    <w:left w:val="none" w:sz="0" w:space="0" w:color="auto"/>
                    <w:bottom w:val="none" w:sz="0" w:space="0" w:color="auto"/>
                    <w:right w:val="none" w:sz="0" w:space="0" w:color="auto"/>
                  </w:divBdr>
                  <w:divsChild>
                    <w:div w:id="1623463195">
                      <w:marLeft w:val="0"/>
                      <w:marRight w:val="0"/>
                      <w:marTop w:val="0"/>
                      <w:marBottom w:val="0"/>
                      <w:divBdr>
                        <w:top w:val="single" w:sz="6" w:space="0" w:color="E1E1E1"/>
                        <w:left w:val="none" w:sz="0" w:space="0" w:color="auto"/>
                        <w:bottom w:val="single" w:sz="12" w:space="0" w:color="6C1F7E"/>
                        <w:right w:val="none" w:sz="0" w:space="0" w:color="auto"/>
                      </w:divBdr>
                      <w:divsChild>
                        <w:div w:id="1271820065">
                          <w:marLeft w:val="0"/>
                          <w:marRight w:val="0"/>
                          <w:marTop w:val="0"/>
                          <w:marBottom w:val="0"/>
                          <w:divBdr>
                            <w:top w:val="none" w:sz="0" w:space="0" w:color="auto"/>
                            <w:left w:val="none" w:sz="0" w:space="0" w:color="auto"/>
                            <w:bottom w:val="none" w:sz="0" w:space="0" w:color="auto"/>
                            <w:right w:val="none" w:sz="0" w:space="0" w:color="auto"/>
                          </w:divBdr>
                          <w:divsChild>
                            <w:div w:id="26108830">
                              <w:marLeft w:val="0"/>
                              <w:marRight w:val="0"/>
                              <w:marTop w:val="0"/>
                              <w:marBottom w:val="0"/>
                              <w:divBdr>
                                <w:top w:val="none" w:sz="0" w:space="0" w:color="auto"/>
                                <w:left w:val="none" w:sz="0" w:space="0" w:color="auto"/>
                                <w:bottom w:val="none" w:sz="0" w:space="0" w:color="auto"/>
                                <w:right w:val="none" w:sz="0" w:space="0" w:color="auto"/>
                              </w:divBdr>
                              <w:divsChild>
                                <w:div w:id="600380194">
                                  <w:marLeft w:val="0"/>
                                  <w:marRight w:val="0"/>
                                  <w:marTop w:val="0"/>
                                  <w:marBottom w:val="0"/>
                                  <w:divBdr>
                                    <w:top w:val="none" w:sz="0" w:space="0" w:color="auto"/>
                                    <w:left w:val="none" w:sz="0" w:space="0" w:color="auto"/>
                                    <w:bottom w:val="none" w:sz="0" w:space="0" w:color="auto"/>
                                    <w:right w:val="none" w:sz="0" w:space="0" w:color="auto"/>
                                  </w:divBdr>
                                </w:div>
                                <w:div w:id="273903321">
                                  <w:marLeft w:val="0"/>
                                  <w:marRight w:val="0"/>
                                  <w:marTop w:val="0"/>
                                  <w:marBottom w:val="0"/>
                                  <w:divBdr>
                                    <w:top w:val="none" w:sz="0" w:space="0" w:color="auto"/>
                                    <w:left w:val="none" w:sz="0" w:space="0" w:color="auto"/>
                                    <w:bottom w:val="none" w:sz="0" w:space="0" w:color="auto"/>
                                    <w:right w:val="none" w:sz="0" w:space="0" w:color="auto"/>
                                  </w:divBdr>
                                </w:div>
                                <w:div w:id="397360656">
                                  <w:marLeft w:val="0"/>
                                  <w:marRight w:val="0"/>
                                  <w:marTop w:val="0"/>
                                  <w:marBottom w:val="0"/>
                                  <w:divBdr>
                                    <w:top w:val="none" w:sz="0" w:space="0" w:color="auto"/>
                                    <w:left w:val="none" w:sz="0" w:space="0" w:color="auto"/>
                                    <w:bottom w:val="none" w:sz="0" w:space="0" w:color="auto"/>
                                    <w:right w:val="none" w:sz="0" w:space="0" w:color="auto"/>
                                  </w:divBdr>
                                </w:div>
                                <w:div w:id="261883744">
                                  <w:marLeft w:val="0"/>
                                  <w:marRight w:val="450"/>
                                  <w:marTop w:val="150"/>
                                  <w:marBottom w:val="0"/>
                                  <w:divBdr>
                                    <w:top w:val="none" w:sz="0" w:space="0" w:color="auto"/>
                                    <w:left w:val="none" w:sz="0" w:space="0" w:color="auto"/>
                                    <w:bottom w:val="none" w:sz="0" w:space="0" w:color="auto"/>
                                    <w:right w:val="none" w:sz="0" w:space="0" w:color="auto"/>
                                  </w:divBdr>
                                  <w:divsChild>
                                    <w:div w:id="295181504">
                                      <w:marLeft w:val="0"/>
                                      <w:marRight w:val="0"/>
                                      <w:marTop w:val="0"/>
                                      <w:marBottom w:val="0"/>
                                      <w:divBdr>
                                        <w:top w:val="none" w:sz="0" w:space="0" w:color="auto"/>
                                        <w:left w:val="none" w:sz="0" w:space="0" w:color="auto"/>
                                        <w:bottom w:val="none" w:sz="0" w:space="0" w:color="auto"/>
                                        <w:right w:val="none" w:sz="0" w:space="0" w:color="auto"/>
                                      </w:divBdr>
                                    </w:div>
                                    <w:div w:id="10034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519519">
      <w:bodyDiv w:val="1"/>
      <w:marLeft w:val="0"/>
      <w:marRight w:val="0"/>
      <w:marTop w:val="0"/>
      <w:marBottom w:val="0"/>
      <w:divBdr>
        <w:top w:val="none" w:sz="0" w:space="0" w:color="auto"/>
        <w:left w:val="none" w:sz="0" w:space="0" w:color="auto"/>
        <w:bottom w:val="none" w:sz="0" w:space="0" w:color="auto"/>
        <w:right w:val="none" w:sz="0" w:space="0" w:color="auto"/>
      </w:divBdr>
      <w:divsChild>
        <w:div w:id="273754813">
          <w:marLeft w:val="0"/>
          <w:marRight w:val="0"/>
          <w:marTop w:val="0"/>
          <w:marBottom w:val="0"/>
          <w:divBdr>
            <w:top w:val="none" w:sz="0" w:space="0" w:color="auto"/>
            <w:left w:val="none" w:sz="0" w:space="0" w:color="auto"/>
            <w:bottom w:val="none" w:sz="0" w:space="0" w:color="auto"/>
            <w:right w:val="none" w:sz="0" w:space="0" w:color="auto"/>
          </w:divBdr>
          <w:divsChild>
            <w:div w:id="99684313">
              <w:marLeft w:val="0"/>
              <w:marRight w:val="0"/>
              <w:marTop w:val="0"/>
              <w:marBottom w:val="0"/>
              <w:divBdr>
                <w:top w:val="none" w:sz="0" w:space="0" w:color="auto"/>
                <w:left w:val="none" w:sz="0" w:space="0" w:color="auto"/>
                <w:bottom w:val="none" w:sz="0" w:space="0" w:color="auto"/>
                <w:right w:val="none" w:sz="0" w:space="0" w:color="auto"/>
              </w:divBdr>
              <w:divsChild>
                <w:div w:id="2077434195">
                  <w:marLeft w:val="0"/>
                  <w:marRight w:val="0"/>
                  <w:marTop w:val="0"/>
                  <w:marBottom w:val="0"/>
                  <w:divBdr>
                    <w:top w:val="none" w:sz="0" w:space="0" w:color="auto"/>
                    <w:left w:val="none" w:sz="0" w:space="0" w:color="auto"/>
                    <w:bottom w:val="none" w:sz="0" w:space="0" w:color="auto"/>
                    <w:right w:val="none" w:sz="0" w:space="0" w:color="auto"/>
                  </w:divBdr>
                  <w:divsChild>
                    <w:div w:id="947006173">
                      <w:marLeft w:val="0"/>
                      <w:marRight w:val="0"/>
                      <w:marTop w:val="0"/>
                      <w:marBottom w:val="0"/>
                      <w:divBdr>
                        <w:top w:val="none" w:sz="0" w:space="0" w:color="auto"/>
                        <w:left w:val="none" w:sz="0" w:space="0" w:color="auto"/>
                        <w:bottom w:val="none" w:sz="0" w:space="0" w:color="auto"/>
                        <w:right w:val="none" w:sz="0" w:space="0" w:color="auto"/>
                      </w:divBdr>
                      <w:divsChild>
                        <w:div w:id="942146532">
                          <w:marLeft w:val="0"/>
                          <w:marRight w:val="0"/>
                          <w:marTop w:val="0"/>
                          <w:marBottom w:val="0"/>
                          <w:divBdr>
                            <w:top w:val="none" w:sz="0" w:space="0" w:color="auto"/>
                            <w:left w:val="none" w:sz="0" w:space="0" w:color="auto"/>
                            <w:bottom w:val="none" w:sz="0" w:space="0" w:color="auto"/>
                            <w:right w:val="none" w:sz="0" w:space="0" w:color="auto"/>
                          </w:divBdr>
                          <w:divsChild>
                            <w:div w:id="1877504499">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0536149">
      <w:bodyDiv w:val="1"/>
      <w:marLeft w:val="0"/>
      <w:marRight w:val="0"/>
      <w:marTop w:val="0"/>
      <w:marBottom w:val="0"/>
      <w:divBdr>
        <w:top w:val="none" w:sz="0" w:space="0" w:color="auto"/>
        <w:left w:val="none" w:sz="0" w:space="0" w:color="auto"/>
        <w:bottom w:val="none" w:sz="0" w:space="0" w:color="auto"/>
        <w:right w:val="none" w:sz="0" w:space="0" w:color="auto"/>
      </w:divBdr>
    </w:div>
    <w:div w:id="1217744145">
      <w:bodyDiv w:val="1"/>
      <w:marLeft w:val="0"/>
      <w:marRight w:val="0"/>
      <w:marTop w:val="0"/>
      <w:marBottom w:val="0"/>
      <w:divBdr>
        <w:top w:val="none" w:sz="0" w:space="0" w:color="auto"/>
        <w:left w:val="none" w:sz="0" w:space="0" w:color="auto"/>
        <w:bottom w:val="none" w:sz="0" w:space="0" w:color="auto"/>
        <w:right w:val="none" w:sz="0" w:space="0" w:color="auto"/>
      </w:divBdr>
    </w:div>
    <w:div w:id="1227767104">
      <w:bodyDiv w:val="1"/>
      <w:marLeft w:val="0"/>
      <w:marRight w:val="0"/>
      <w:marTop w:val="0"/>
      <w:marBottom w:val="0"/>
      <w:divBdr>
        <w:top w:val="none" w:sz="0" w:space="0" w:color="auto"/>
        <w:left w:val="none" w:sz="0" w:space="0" w:color="auto"/>
        <w:bottom w:val="none" w:sz="0" w:space="0" w:color="auto"/>
        <w:right w:val="none" w:sz="0" w:space="0" w:color="auto"/>
      </w:divBdr>
    </w:div>
    <w:div w:id="1367488601">
      <w:bodyDiv w:val="1"/>
      <w:marLeft w:val="0"/>
      <w:marRight w:val="0"/>
      <w:marTop w:val="0"/>
      <w:marBottom w:val="0"/>
      <w:divBdr>
        <w:top w:val="none" w:sz="0" w:space="0" w:color="auto"/>
        <w:left w:val="none" w:sz="0" w:space="0" w:color="auto"/>
        <w:bottom w:val="none" w:sz="0" w:space="0" w:color="auto"/>
        <w:right w:val="none" w:sz="0" w:space="0" w:color="auto"/>
      </w:divBdr>
    </w:div>
    <w:div w:id="1385448642">
      <w:bodyDiv w:val="1"/>
      <w:marLeft w:val="0"/>
      <w:marRight w:val="0"/>
      <w:marTop w:val="0"/>
      <w:marBottom w:val="0"/>
      <w:divBdr>
        <w:top w:val="none" w:sz="0" w:space="0" w:color="auto"/>
        <w:left w:val="none" w:sz="0" w:space="0" w:color="auto"/>
        <w:bottom w:val="none" w:sz="0" w:space="0" w:color="auto"/>
        <w:right w:val="none" w:sz="0" w:space="0" w:color="auto"/>
      </w:divBdr>
    </w:div>
    <w:div w:id="1526559773">
      <w:bodyDiv w:val="1"/>
      <w:marLeft w:val="0"/>
      <w:marRight w:val="0"/>
      <w:marTop w:val="0"/>
      <w:marBottom w:val="0"/>
      <w:divBdr>
        <w:top w:val="none" w:sz="0" w:space="0" w:color="auto"/>
        <w:left w:val="none" w:sz="0" w:space="0" w:color="auto"/>
        <w:bottom w:val="none" w:sz="0" w:space="0" w:color="auto"/>
        <w:right w:val="none" w:sz="0" w:space="0" w:color="auto"/>
      </w:divBdr>
    </w:div>
    <w:div w:id="1550146121">
      <w:bodyDiv w:val="1"/>
      <w:marLeft w:val="0"/>
      <w:marRight w:val="0"/>
      <w:marTop w:val="0"/>
      <w:marBottom w:val="0"/>
      <w:divBdr>
        <w:top w:val="none" w:sz="0" w:space="0" w:color="auto"/>
        <w:left w:val="none" w:sz="0" w:space="0" w:color="auto"/>
        <w:bottom w:val="none" w:sz="0" w:space="0" w:color="auto"/>
        <w:right w:val="none" w:sz="0" w:space="0" w:color="auto"/>
      </w:divBdr>
    </w:div>
    <w:div w:id="1621913560">
      <w:bodyDiv w:val="1"/>
      <w:marLeft w:val="0"/>
      <w:marRight w:val="0"/>
      <w:marTop w:val="0"/>
      <w:marBottom w:val="0"/>
      <w:divBdr>
        <w:top w:val="none" w:sz="0" w:space="0" w:color="auto"/>
        <w:left w:val="none" w:sz="0" w:space="0" w:color="auto"/>
        <w:bottom w:val="none" w:sz="0" w:space="0" w:color="auto"/>
        <w:right w:val="none" w:sz="0" w:space="0" w:color="auto"/>
      </w:divBdr>
    </w:div>
    <w:div w:id="1702898987">
      <w:bodyDiv w:val="1"/>
      <w:marLeft w:val="0"/>
      <w:marRight w:val="0"/>
      <w:marTop w:val="0"/>
      <w:marBottom w:val="0"/>
      <w:divBdr>
        <w:top w:val="none" w:sz="0" w:space="0" w:color="auto"/>
        <w:left w:val="none" w:sz="0" w:space="0" w:color="auto"/>
        <w:bottom w:val="none" w:sz="0" w:space="0" w:color="auto"/>
        <w:right w:val="none" w:sz="0" w:space="0" w:color="auto"/>
      </w:divBdr>
      <w:divsChild>
        <w:div w:id="180558088">
          <w:marLeft w:val="0"/>
          <w:marRight w:val="0"/>
          <w:marTop w:val="0"/>
          <w:marBottom w:val="0"/>
          <w:divBdr>
            <w:top w:val="none" w:sz="0" w:space="0" w:color="auto"/>
            <w:left w:val="none" w:sz="0" w:space="0" w:color="auto"/>
            <w:bottom w:val="none" w:sz="0" w:space="0" w:color="auto"/>
            <w:right w:val="none" w:sz="0" w:space="0" w:color="auto"/>
          </w:divBdr>
          <w:divsChild>
            <w:div w:id="135188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102295">
      <w:bodyDiv w:val="1"/>
      <w:marLeft w:val="0"/>
      <w:marRight w:val="0"/>
      <w:marTop w:val="0"/>
      <w:marBottom w:val="0"/>
      <w:divBdr>
        <w:top w:val="none" w:sz="0" w:space="0" w:color="auto"/>
        <w:left w:val="none" w:sz="0" w:space="0" w:color="auto"/>
        <w:bottom w:val="none" w:sz="0" w:space="0" w:color="auto"/>
        <w:right w:val="none" w:sz="0" w:space="0" w:color="auto"/>
      </w:divBdr>
    </w:div>
    <w:div w:id="1810170242">
      <w:bodyDiv w:val="1"/>
      <w:marLeft w:val="0"/>
      <w:marRight w:val="0"/>
      <w:marTop w:val="0"/>
      <w:marBottom w:val="0"/>
      <w:divBdr>
        <w:top w:val="none" w:sz="0" w:space="0" w:color="auto"/>
        <w:left w:val="none" w:sz="0" w:space="0" w:color="auto"/>
        <w:bottom w:val="none" w:sz="0" w:space="0" w:color="auto"/>
        <w:right w:val="none" w:sz="0" w:space="0" w:color="auto"/>
      </w:divBdr>
    </w:div>
    <w:div w:id="1857763819">
      <w:bodyDiv w:val="1"/>
      <w:marLeft w:val="0"/>
      <w:marRight w:val="0"/>
      <w:marTop w:val="0"/>
      <w:marBottom w:val="0"/>
      <w:divBdr>
        <w:top w:val="none" w:sz="0" w:space="0" w:color="auto"/>
        <w:left w:val="none" w:sz="0" w:space="0" w:color="auto"/>
        <w:bottom w:val="none" w:sz="0" w:space="0" w:color="auto"/>
        <w:right w:val="none" w:sz="0" w:space="0" w:color="auto"/>
      </w:divBdr>
    </w:div>
    <w:div w:id="1987274102">
      <w:bodyDiv w:val="1"/>
      <w:marLeft w:val="0"/>
      <w:marRight w:val="0"/>
      <w:marTop w:val="0"/>
      <w:marBottom w:val="0"/>
      <w:divBdr>
        <w:top w:val="none" w:sz="0" w:space="0" w:color="auto"/>
        <w:left w:val="none" w:sz="0" w:space="0" w:color="auto"/>
        <w:bottom w:val="none" w:sz="0" w:space="0" w:color="auto"/>
        <w:right w:val="none" w:sz="0" w:space="0" w:color="auto"/>
      </w:divBdr>
    </w:div>
    <w:div w:id="1998070861">
      <w:bodyDiv w:val="1"/>
      <w:marLeft w:val="0"/>
      <w:marRight w:val="0"/>
      <w:marTop w:val="0"/>
      <w:marBottom w:val="0"/>
      <w:divBdr>
        <w:top w:val="none" w:sz="0" w:space="0" w:color="auto"/>
        <w:left w:val="none" w:sz="0" w:space="0" w:color="auto"/>
        <w:bottom w:val="none" w:sz="0" w:space="0" w:color="auto"/>
        <w:right w:val="none" w:sz="0" w:space="0" w:color="auto"/>
      </w:divBdr>
      <w:divsChild>
        <w:div w:id="11732434">
          <w:marLeft w:val="0"/>
          <w:marRight w:val="0"/>
          <w:marTop w:val="0"/>
          <w:marBottom w:val="0"/>
          <w:divBdr>
            <w:top w:val="none" w:sz="0" w:space="0" w:color="auto"/>
            <w:left w:val="none" w:sz="0" w:space="0" w:color="auto"/>
            <w:bottom w:val="none" w:sz="0" w:space="0" w:color="auto"/>
            <w:right w:val="none" w:sz="0" w:space="0" w:color="auto"/>
          </w:divBdr>
        </w:div>
        <w:div w:id="1108356337">
          <w:marLeft w:val="0"/>
          <w:marRight w:val="0"/>
          <w:marTop w:val="0"/>
          <w:marBottom w:val="0"/>
          <w:divBdr>
            <w:top w:val="none" w:sz="0" w:space="0" w:color="auto"/>
            <w:left w:val="none" w:sz="0" w:space="0" w:color="auto"/>
            <w:bottom w:val="none" w:sz="0" w:space="0" w:color="auto"/>
            <w:right w:val="none" w:sz="0" w:space="0" w:color="auto"/>
          </w:divBdr>
        </w:div>
        <w:div w:id="489061833">
          <w:marLeft w:val="0"/>
          <w:marRight w:val="0"/>
          <w:marTop w:val="0"/>
          <w:marBottom w:val="0"/>
          <w:divBdr>
            <w:top w:val="none" w:sz="0" w:space="0" w:color="auto"/>
            <w:left w:val="none" w:sz="0" w:space="0" w:color="auto"/>
            <w:bottom w:val="none" w:sz="0" w:space="0" w:color="auto"/>
            <w:right w:val="none" w:sz="0" w:space="0" w:color="auto"/>
          </w:divBdr>
        </w:div>
        <w:div w:id="631639509">
          <w:marLeft w:val="0"/>
          <w:marRight w:val="0"/>
          <w:marTop w:val="0"/>
          <w:marBottom w:val="0"/>
          <w:divBdr>
            <w:top w:val="none" w:sz="0" w:space="0" w:color="auto"/>
            <w:left w:val="none" w:sz="0" w:space="0" w:color="auto"/>
            <w:bottom w:val="none" w:sz="0" w:space="0" w:color="auto"/>
            <w:right w:val="none" w:sz="0" w:space="0" w:color="auto"/>
          </w:divBdr>
        </w:div>
        <w:div w:id="1112701389">
          <w:marLeft w:val="0"/>
          <w:marRight w:val="0"/>
          <w:marTop w:val="0"/>
          <w:marBottom w:val="0"/>
          <w:divBdr>
            <w:top w:val="none" w:sz="0" w:space="0" w:color="auto"/>
            <w:left w:val="none" w:sz="0" w:space="0" w:color="auto"/>
            <w:bottom w:val="none" w:sz="0" w:space="0" w:color="auto"/>
            <w:right w:val="none" w:sz="0" w:space="0" w:color="auto"/>
          </w:divBdr>
        </w:div>
        <w:div w:id="1724016870">
          <w:marLeft w:val="0"/>
          <w:marRight w:val="0"/>
          <w:marTop w:val="0"/>
          <w:marBottom w:val="0"/>
          <w:divBdr>
            <w:top w:val="none" w:sz="0" w:space="0" w:color="auto"/>
            <w:left w:val="none" w:sz="0" w:space="0" w:color="auto"/>
            <w:bottom w:val="none" w:sz="0" w:space="0" w:color="auto"/>
            <w:right w:val="none" w:sz="0" w:space="0" w:color="auto"/>
          </w:divBdr>
        </w:div>
      </w:divsChild>
    </w:div>
    <w:div w:id="2016497783">
      <w:bodyDiv w:val="1"/>
      <w:marLeft w:val="0"/>
      <w:marRight w:val="0"/>
      <w:marTop w:val="0"/>
      <w:marBottom w:val="0"/>
      <w:divBdr>
        <w:top w:val="none" w:sz="0" w:space="0" w:color="auto"/>
        <w:left w:val="none" w:sz="0" w:space="0" w:color="auto"/>
        <w:bottom w:val="none" w:sz="0" w:space="0" w:color="auto"/>
        <w:right w:val="none" w:sz="0" w:space="0" w:color="auto"/>
      </w:divBdr>
    </w:div>
    <w:div w:id="2098669179">
      <w:bodyDiv w:val="1"/>
      <w:marLeft w:val="0"/>
      <w:marRight w:val="0"/>
      <w:marTop w:val="0"/>
      <w:marBottom w:val="0"/>
      <w:divBdr>
        <w:top w:val="none" w:sz="0" w:space="0" w:color="auto"/>
        <w:left w:val="none" w:sz="0" w:space="0" w:color="auto"/>
        <w:bottom w:val="none" w:sz="0" w:space="0" w:color="auto"/>
        <w:right w:val="none" w:sz="0" w:space="0" w:color="auto"/>
      </w:divBdr>
    </w:div>
    <w:div w:id="21366356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D3113E-285C-4B20-A665-9226411FB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11142</Words>
  <Characters>6351</Characters>
  <Application>Microsoft Office Word</Application>
  <DocSecurity>0</DocSecurity>
  <Lines>52</Lines>
  <Paragraphs>34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Tieslietu Sektors</Company>
  <LinksUpToDate>false</LinksUpToDate>
  <CharactersWithSpaces>17459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Ministru kabineta noteikumu projektu "Dzelzceļa ritekļu reģistrācijas kārtība" (VSS-797)</dc:title>
  <dc:creator>Liga Kokare-Zviedre</dc:creator>
  <cp:keywords>Atzinums</cp:keywords>
  <dc:description>V. Blūmentāls
Valststiesību departamenta
Starptautisko publisko tiesību nodaļas jurists
67036927, viesturs.blumentals@tm.gov.lv</dc:description>
  <cp:lastModifiedBy>Santa Balaša</cp:lastModifiedBy>
  <cp:revision>4</cp:revision>
  <cp:lastPrinted>2019-04-17T07:04:00Z</cp:lastPrinted>
  <dcterms:created xsi:type="dcterms:W3CDTF">2021-09-08T14:33:00Z</dcterms:created>
  <dcterms:modified xsi:type="dcterms:W3CDTF">2021-09-21T12:37:00Z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