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w:t>
            </w:r>
            <w:r w:rsidR="00000000" w:rsidRPr="00000000" w:rsidDel="00000000">
              <w:rPr>
                <w:rtl w:val="0"/>
              </w:rPr>
              <w:t xml:space="preserve">likuma ''Par valsts budžetu 2023. gadam un budžeta ietvaru 2023., 2024. un 2025. gadam'' 65. pantam</w:t>
            </w:r>
            <w:r w:rsidR="00000000" w:rsidRPr="00000000" w:rsidDel="00000000">
              <w:rPr>
                <w:rtl w:val="0"/>
              </w:rPr>
              <w:t xml:space="preserve"> atbalstīt apropriācijas pārdali no budžeta resora "74. Gadskārtējā valsts budžeta izpildes procesā pārdalāmais finansējums" programmas 17.00.00 "Finansējums Ukrainas civiliedzīvotāju atbalsta likumā noteikto pasākumu īstenošanai" 1 575 987,42 </w:t>
            </w:r>
            <w:r w:rsidR="00000000" w:rsidRPr="00000000" w:rsidDel="00000000">
              <w:rPr>
                <w:i w:val="1"/>
                <w:rtl w:val="0"/>
              </w:rPr>
              <w:t xml:space="preserve">euro</w:t>
            </w:r>
            <w:r w:rsidR="00000000" w:rsidRPr="00000000" w:rsidDel="00000000">
              <w:rPr>
                <w:rtl w:val="0"/>
              </w:rPr>
              <w:t xml:space="preserve"> apmērā uz Satiksmes ministrijas budžeta apakšprogrammu 31.06.00 "Dotācija zaudējumu segšanai sabiedriskā transporta pakalpojumu sniedzējiem", lai segtu izdevumus, kas radušies saistībā ar atbalsta sniegšanu Ukrainas civiliedzīvotājiem Latvijas Republikā atbilstoši </w:t>
            </w:r>
            <w:r w:rsidR="00000000" w:rsidRPr="00000000" w:rsidDel="00000000">
              <w:rPr>
                <w:rtl w:val="0"/>
              </w:rPr>
              <w:t xml:space="preserve">Ministru kabineta 2022. gada 21. decembra rīkojumam Nr. 966 "Par Pasākumu plānu atbalsta sniegšanai Ukrainas civiliedzīvotājiem Latvijas Republikā 2023. gadam"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norādīt līdzekļu apmēru veselos skaitļos un papildināt ar pasākumu, kam paredzēts segt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6.punktu papildināt ar informāciju atbilstoši informatīvā ziņojuma projektā “Par nepieciešamo papildu finansējumu sabiedriskā transporta pakalpojumu sniegšanai 2023.gadā” (23-TA-2513) norādītajam, ka saistībā ar atbalsta sniegšanu Ukrainas civiliedzīvotājiem Latvijas Republikā atbilstoši Ministru kabineta 2022. gada 21. decembra rīkojumam Nr. 966 "Par Pasākumu plānu atbalsta sniegšanai Ukrainas civiliedzīvotājiem Latvijas Republikā 2023. gadam", kompensēt reģionālās nozīmes sabiedriskā transporta pakalpojumu sniedzējiem zaudējumus par Ukrainas civiliedzīvotāju pārvadāšanai 1 575 987 euro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nozīmes pārvadājumos ar autobusiem 888 713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reģionālās nozīmes pārvadājumos pa dzelzceļu 687 274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23-TA-2942</w:t>
    </w:r>
    <w:r>
      <w:br/>
    </w:r>
    <w:r w:rsidR="00000000" w:rsidRPr="00000000" w:rsidDel="00000000">
      <w:rPr>
        <w:rtl w:val="0"/>
      </w:rPr>
      <w:t xml:space="preserve">Izdrukāts 28.11.2023.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23-TA-2942</w:t>
    </w:r>
    <w:r>
      <w:br/>
    </w:r>
    <w:r w:rsidR="00000000" w:rsidRPr="00000000" w:rsidDel="00000000">
      <w:rPr>
        <w:rtl w:val="0"/>
      </w:rPr>
      <w:t xml:space="preserve">Izdrukāts 28.11.2023.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Atzinumi_23-TA-2942.docx</dc:title>
</cp:coreProperties>
</file>

<file path=docProps/custom.xml><?xml version="1.0" encoding="utf-8"?>
<Properties xmlns="http://schemas.openxmlformats.org/officeDocument/2006/custom-properties" xmlns:vt="http://schemas.openxmlformats.org/officeDocument/2006/docPropsVTypes"/>
</file>