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25-TA-934: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Muzeju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pēdējo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muzeji atrodas tā ministra institucionālā pārraudzībā, kurš ir atbildīgs par attiecīgā muzeja darbības 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jaunu pēdējo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muzeji atrodas tā dibinātāja institucionālā pārraudzībā."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Muzeja likuma 7.</w:t>
            </w:r>
            <w:r w:rsidR="00000000" w:rsidRPr="00000000" w:rsidDel="00000000">
              <w:rPr>
                <w:vertAlign w:val="superscript"/>
                <w:rtl w:val="0"/>
              </w:rPr>
              <w:t xml:space="preserve">1</w:t>
            </w:r>
            <w:r w:rsidR="00000000" w:rsidRPr="00000000" w:rsidDel="00000000">
              <w:rPr>
                <w:rtl w:val="0"/>
              </w:rPr>
              <w:t xml:space="preserve"> panta trešā daļa noteic, ka valsts muzeji ir Ministru kabineta dibinātas iestādes (publiskas aģentūras), to struktūrvienības, kā arī atvasinātas publiskas personas. Savukārt Muzeju likuma 8.panta pirmā daļa paredz, ka muzejus — valsts iestāžu struktūrvienības — dibina, reorganizē un likvidē iestādes vadītājs, konsultējoties ar Muzeju padomi. Minētais tiesiskais regulējums netiek grozīts.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dienesta (turpmāk – Dienests) Latvijas Ugunsdzēsības muzejs (turpmāk – Ugunsdzēsības muzejs) atbilstoši Ministru kabineta 2010.gada 27.aprīļa noteikumu Nr.398 “Valsts ugunsdzēsības un glābšanas dienesta nolikums” (turpmāk – Dienesta nolikums) 6.punktam ietilpst Dienesta sastāvā, proti ir Dienesta struktūrvienība. Saskaņā ar Dienesta nolikuma 1.punktu Dienests ir iekšlietu ministra pārraudzībā esoša tiešās pārvaldes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likuma 17.pantu tiešās pārvaldes iestādes vadītājs organizē iestādes funkciju pildīšanu un atbild par to, vada iestādes administratīvo darbu, nodrošinot tā nepārtrauktību, lietderību un tiesiskumu. Ja normatīvajā aktā nav noteikts citādi, iestādes vadītājs pārvalda iestādes finanšu, personāla un citus resursus, pieņem darbā un atlaiž no tā darbiniekus.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Dienesta nolikuma 8.punktam Ugunsdzēsības muzejs darbojas saskaņā ar Dienesta nolikumu un Ugunsdzēsības muzeja reglamentu. Ugunsdzēsības muzeja darbību nenosaka atsevišķs ārējais normatīvais akts, proti nolikums. Saskaņā ar Dienesta nolikuma 10. un 11.punktu Dienesta darbu vada Dienesta priekšnieks. Dienesta priekšnieks pieņem darbā un atlaiž no darba centrālā aparāta, muzeja un patstāvīgo struktūrvienību darbiniekus, nosaka viņu darba pienākumus, kā arī darba samaksas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attiecībā uz Ugunsdzēsības muzeju ir paredzēts saglabāt esošo Dienesta nolikumā noteikto institucionālo padotības formu, precizēt projektu, papildinot to ar jaunu normu, paredzot, ka valsts muzejs, kas izveidots kā valsts pārvaldes iestādes struktūrvienība, atrodas attiecīgās iestādes institucionālā pārraudzībā.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Rancāne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iestāties muzeju nozares profesionālajās organizācijās, tai skaitā biedrībās un nodibinājumos un piedalīties to darbībā;"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kabinets apstiprina valsts muzeju sniegto maksas pakalpojumu katalogu, pakalpojumu minimālo un maksimālo cenu intervālu un pakalpojumu izcenojumu noteikšanas metodiku. Valsts muzeja direktors atbilstoši Ministru kabinetā apstiprinātajam maksas pakalpojumu katalogam, pakalpojumu minimālajam un maksimālajam cenu intervālam un izcenojumu noteikšanas metodikai apstiprina muzeja publisko maksas pakalpojumu cenrādi."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Likuma par budžetu un finanšu vadību 5. panta devītā daļa noteic, ka Ministru kabinets izdod noteikumus par valsts tiešās pārvaldes iestāžu sniegto maksas pakalpojumu cenrāžu apstiprināšanu, un, ka muzejs — valsts iestādes struktūrvienība ir iestādes sastāva daļa,  papildināt 10. panta sestās daļas otro teikumu ar izņēmumu, ka muzeja publisko maksas pakalpojuma cenrāža apstiprināšanas kārtība neattiecas uz muzeju — valsts iestādes struktūrvienību, jo muzeja sniegtie maksas pakalpojumi ir iekļauti iestādes Valsts ugunsdzēsības un glābšanas dienesta maksas pakalpojuma cenrādī.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kabinets apstiprina valsts muzeju sniegto maksas pakalpojumu katalogu, pakalpojumu minimālo un maksimālo cenu intervālu un pakalpojumu izcenojumu noteikšanas metodiku. Valsts muzeja direktors (vadītājs) (izņemot muzeju — valsts iestādes struktūrvienību) atbilstoši Ministru kabinetā apstiprinātajam maksas pakalpojumu katalogam, pakalpojumu minimālajam un maksimālajam cenu intervālam un izcenojumu noteikšanas metodikai apstiprina muzeja publisko maksas pakalpojumu cenrādi."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Daudiša (VUGD)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“Pašreizējā situācija, problēmas un risinājumi” ir norādīts, ka “šobrīd Latvijā no 16 valsts muzejiem 11 muzeji ir tiešās valsts pārvaldes iestādes (Kultūras ministrijas padotībā ir septiņi muzeji, Viedās administrācijas un reģionālās attīstības ministrijas – viens muzejs, Aizsardzības ministrijas – viens muzejs, Izglītības un zinātnes ministrijas – viens muzejs, Veselības ministrijas – viens muzejs), kuru maksas pakalpojumu cenrāžus un to grozījumus saskaņā ar Likuma par budžetu un finanšu vadību 5. panta devīto daļu apstiprina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Ministru kabineta 2010. gada 27. aprīļa noteikumu Nr. 398 “Valsts ugunsdzēsības un glābšanas dienesta nolikums” (turpmāk – MK noteikumi Nr. 398) 1. punktu iekšlietu ministra pārraudzībā ir Valsts ugunsdzēsības un glābšanas dienests (tiešās pārvaldes iestāde), un saskaņā ar MK noteikumu Nr. 398 6. punktu Valsts ugunsdzēsības un glābšanas dienesta sastāvā ir Latvijas Ugunsdzēsības muzejs. Latvijas Ugunsdzēsības muzeja sniegto maksas pakalpojumu klāstu un izcenojumus nosaka Ministru kabineta 2013. gada 17. septembra noteikumi Nr. 885 “Valsts ugunsdzēsības un glābšanas dienesta maksas pakalpojumu cenrādis”.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precizēt un papildināt anotācijas 1.3. sadaļā “Pašreizējā situācija, problēmas un risinājumi” iekļauto informāciju, un vienlaikus papildināt arī anotācijas 7.1. sadaļu “Projekta izpildē iesaistītās institūcijas” norādot Iekšlietu ministriju (Valsts ugunsdzēsības un glābšanas dienestu).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Šaicāne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25-TA-934</w:t>
    </w:r>
    <w:r>
      <w:br/>
    </w:r>
    <w:r w:rsidR="00000000" w:rsidRPr="00000000" w:rsidDel="00000000">
      <w:rPr>
        <w:rtl w:val="0"/>
      </w:rPr>
      <w:t xml:space="preserve">Izdrukāts 14.05.2025. 09.22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25-TA-934</w:t>
    </w:r>
    <w:r>
      <w:br/>
    </w:r>
    <w:r w:rsidR="00000000" w:rsidRPr="00000000" w:rsidDel="00000000">
      <w:rPr>
        <w:rtl w:val="0"/>
      </w:rPr>
      <w:t xml:space="preserve">Izdrukāts 14.05.2025. 09.22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Atzinumi_25-TA-934.docx</dc:title>
</cp:coreProperties>
</file>

<file path=docProps/custom.xml><?xml version="1.0" encoding="utf-8"?>
<Properties xmlns="http://schemas.openxmlformats.org/officeDocument/2006/custom-properties" xmlns:vt="http://schemas.openxmlformats.org/officeDocument/2006/docPropsVTypes"/>
</file>